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27D" w:rsidRDefault="0007027D" w:rsidP="009369E8">
      <w:pPr>
        <w:tabs>
          <w:tab w:val="left" w:pos="5040"/>
        </w:tabs>
        <w:autoSpaceDE w:val="0"/>
        <w:autoSpaceDN w:val="0"/>
        <w:adjustRightInd w:val="0"/>
        <w:spacing w:after="0"/>
        <w:jc w:val="center"/>
        <w:rPr>
          <w:rFonts w:ascii="Times New Roman" w:hAnsi="Times New Roman" w:cs="Arial"/>
          <w:b/>
          <w:sz w:val="24"/>
          <w:szCs w:val="24"/>
        </w:rPr>
      </w:pPr>
    </w:p>
    <w:p w:rsidR="0007027D" w:rsidRDefault="0007027D" w:rsidP="009369E8">
      <w:pPr>
        <w:tabs>
          <w:tab w:val="left" w:pos="5040"/>
        </w:tabs>
        <w:autoSpaceDE w:val="0"/>
        <w:autoSpaceDN w:val="0"/>
        <w:adjustRightInd w:val="0"/>
        <w:spacing w:after="0"/>
        <w:jc w:val="center"/>
        <w:rPr>
          <w:rFonts w:ascii="Times New Roman" w:hAnsi="Times New Roman" w:cs="Arial"/>
          <w:b/>
          <w:sz w:val="24"/>
          <w:szCs w:val="24"/>
        </w:rPr>
      </w:pPr>
    </w:p>
    <w:p w:rsidR="0007027D" w:rsidRDefault="0007027D" w:rsidP="009369E8">
      <w:pPr>
        <w:tabs>
          <w:tab w:val="left" w:pos="5040"/>
        </w:tabs>
        <w:autoSpaceDE w:val="0"/>
        <w:autoSpaceDN w:val="0"/>
        <w:adjustRightInd w:val="0"/>
        <w:spacing w:after="0"/>
        <w:jc w:val="center"/>
        <w:rPr>
          <w:rFonts w:ascii="Times New Roman" w:hAnsi="Times New Roman" w:cs="Arial"/>
          <w:b/>
          <w:sz w:val="24"/>
          <w:szCs w:val="24"/>
        </w:rPr>
      </w:pPr>
    </w:p>
    <w:p w:rsidR="0007027D" w:rsidRDefault="0007027D" w:rsidP="009369E8">
      <w:pPr>
        <w:tabs>
          <w:tab w:val="left" w:pos="5040"/>
        </w:tabs>
        <w:autoSpaceDE w:val="0"/>
        <w:autoSpaceDN w:val="0"/>
        <w:adjustRightInd w:val="0"/>
        <w:spacing w:after="0"/>
        <w:jc w:val="center"/>
        <w:rPr>
          <w:rFonts w:ascii="Times New Roman" w:hAnsi="Times New Roman" w:cs="Arial"/>
          <w:b/>
          <w:sz w:val="24"/>
          <w:szCs w:val="24"/>
        </w:rPr>
      </w:pPr>
    </w:p>
    <w:p w:rsidR="0007027D" w:rsidRDefault="0007027D" w:rsidP="009369E8">
      <w:pPr>
        <w:tabs>
          <w:tab w:val="left" w:pos="5040"/>
        </w:tabs>
        <w:autoSpaceDE w:val="0"/>
        <w:autoSpaceDN w:val="0"/>
        <w:adjustRightInd w:val="0"/>
        <w:spacing w:after="0"/>
        <w:jc w:val="center"/>
        <w:rPr>
          <w:rFonts w:ascii="Times New Roman" w:hAnsi="Times New Roman" w:cs="Arial"/>
          <w:b/>
          <w:sz w:val="24"/>
          <w:szCs w:val="24"/>
        </w:rPr>
      </w:pPr>
    </w:p>
    <w:p w:rsidR="009369E8" w:rsidRPr="00C32D0D" w:rsidRDefault="009369E8" w:rsidP="009369E8">
      <w:pPr>
        <w:tabs>
          <w:tab w:val="left" w:pos="5040"/>
        </w:tabs>
        <w:autoSpaceDE w:val="0"/>
        <w:autoSpaceDN w:val="0"/>
        <w:adjustRightInd w:val="0"/>
        <w:spacing w:after="0"/>
        <w:jc w:val="center"/>
        <w:rPr>
          <w:rFonts w:ascii="Times New Roman" w:hAnsi="Times New Roman" w:cs="Times New Roman"/>
          <w:b/>
          <w:sz w:val="24"/>
          <w:szCs w:val="24"/>
        </w:rPr>
      </w:pPr>
      <w:r w:rsidRPr="00C32D0D">
        <w:rPr>
          <w:rFonts w:ascii="Times New Roman" w:hAnsi="Times New Roman" w:cs="Times New Roman"/>
          <w:b/>
          <w:sz w:val="24"/>
          <w:szCs w:val="24"/>
        </w:rPr>
        <w:t>Achievers Center for Education</w:t>
      </w:r>
    </w:p>
    <w:p w:rsidR="009369E8" w:rsidRPr="00C32D0D" w:rsidRDefault="009369E8" w:rsidP="009369E8">
      <w:pPr>
        <w:tabs>
          <w:tab w:val="left" w:pos="5040"/>
        </w:tabs>
        <w:autoSpaceDE w:val="0"/>
        <w:autoSpaceDN w:val="0"/>
        <w:adjustRightInd w:val="0"/>
        <w:spacing w:after="0"/>
        <w:jc w:val="center"/>
        <w:rPr>
          <w:rFonts w:ascii="Times New Roman" w:hAnsi="Times New Roman" w:cs="Times New Roman"/>
          <w:b/>
          <w:sz w:val="24"/>
          <w:szCs w:val="24"/>
        </w:rPr>
      </w:pPr>
      <w:r w:rsidRPr="00C32D0D">
        <w:rPr>
          <w:rFonts w:ascii="Times New Roman" w:hAnsi="Times New Roman" w:cs="Times New Roman"/>
          <w:b/>
          <w:sz w:val="24"/>
          <w:szCs w:val="24"/>
        </w:rPr>
        <w:t>Letter of Inquiry</w:t>
      </w:r>
    </w:p>
    <w:p w:rsidR="009369E8" w:rsidRPr="00C32D0D" w:rsidRDefault="009369E8" w:rsidP="009369E8">
      <w:pPr>
        <w:tabs>
          <w:tab w:val="left" w:pos="5040"/>
        </w:tabs>
        <w:autoSpaceDE w:val="0"/>
        <w:autoSpaceDN w:val="0"/>
        <w:adjustRightInd w:val="0"/>
        <w:spacing w:after="0"/>
        <w:jc w:val="center"/>
        <w:rPr>
          <w:rFonts w:ascii="Times New Roman" w:hAnsi="Times New Roman" w:cs="Times New Roman"/>
          <w:b/>
          <w:sz w:val="24"/>
          <w:szCs w:val="24"/>
        </w:rPr>
      </w:pPr>
      <w:r w:rsidRPr="00C32D0D">
        <w:rPr>
          <w:rFonts w:ascii="Times New Roman" w:hAnsi="Times New Roman" w:cs="Times New Roman"/>
          <w:b/>
          <w:sz w:val="24"/>
          <w:szCs w:val="24"/>
        </w:rPr>
        <w:t>The Harvey E. Najim Family Foundation</w:t>
      </w:r>
    </w:p>
    <w:p w:rsidR="009369E8" w:rsidRPr="00C32D0D" w:rsidRDefault="009369E8" w:rsidP="009369E8">
      <w:pPr>
        <w:tabs>
          <w:tab w:val="left" w:pos="5040"/>
        </w:tabs>
        <w:autoSpaceDE w:val="0"/>
        <w:autoSpaceDN w:val="0"/>
        <w:adjustRightInd w:val="0"/>
        <w:spacing w:after="0"/>
        <w:jc w:val="center"/>
        <w:rPr>
          <w:rFonts w:ascii="Times New Roman" w:hAnsi="Times New Roman" w:cs="Times New Roman"/>
          <w:b/>
          <w:sz w:val="24"/>
          <w:szCs w:val="24"/>
        </w:rPr>
      </w:pPr>
    </w:p>
    <w:p w:rsidR="009369E8" w:rsidRPr="00C32D0D" w:rsidRDefault="009369E8" w:rsidP="009369E8">
      <w:pPr>
        <w:tabs>
          <w:tab w:val="left" w:pos="5040"/>
        </w:tabs>
        <w:autoSpaceDE w:val="0"/>
        <w:autoSpaceDN w:val="0"/>
        <w:adjustRightInd w:val="0"/>
        <w:spacing w:after="0"/>
        <w:rPr>
          <w:rFonts w:ascii="Times New Roman" w:hAnsi="Times New Roman" w:cs="Times New Roman"/>
          <w:sz w:val="24"/>
          <w:szCs w:val="24"/>
        </w:rPr>
      </w:pPr>
      <w:r w:rsidRPr="00C32D0D">
        <w:rPr>
          <w:rFonts w:ascii="Times New Roman" w:hAnsi="Times New Roman" w:cs="Times New Roman"/>
          <w:b/>
          <w:sz w:val="24"/>
          <w:szCs w:val="24"/>
          <w:u w:val="single"/>
        </w:rPr>
        <w:t>Project Title</w:t>
      </w:r>
      <w:r w:rsidRPr="00C32D0D">
        <w:rPr>
          <w:rFonts w:ascii="Times New Roman" w:hAnsi="Times New Roman" w:cs="Times New Roman"/>
          <w:b/>
          <w:sz w:val="24"/>
          <w:szCs w:val="24"/>
        </w:rPr>
        <w:t xml:space="preserve">:  </w:t>
      </w:r>
      <w:r w:rsidRPr="00C32D0D">
        <w:rPr>
          <w:rFonts w:ascii="Times New Roman" w:hAnsi="Times New Roman" w:cs="Times New Roman"/>
          <w:sz w:val="24"/>
          <w:szCs w:val="24"/>
        </w:rPr>
        <w:t>To support the General Operations of the Organization</w:t>
      </w:r>
    </w:p>
    <w:p w:rsidR="009369E8" w:rsidRPr="00C32D0D" w:rsidRDefault="009369E8" w:rsidP="009369E8">
      <w:pPr>
        <w:tabs>
          <w:tab w:val="left" w:pos="5040"/>
        </w:tabs>
        <w:autoSpaceDE w:val="0"/>
        <w:autoSpaceDN w:val="0"/>
        <w:adjustRightInd w:val="0"/>
        <w:spacing w:after="0"/>
        <w:rPr>
          <w:rFonts w:ascii="Times New Roman" w:hAnsi="Times New Roman" w:cs="Times New Roman"/>
          <w:sz w:val="24"/>
          <w:szCs w:val="24"/>
        </w:rPr>
      </w:pPr>
    </w:p>
    <w:p w:rsidR="009369E8" w:rsidRPr="00C32D0D" w:rsidRDefault="009369E8" w:rsidP="009369E8">
      <w:pPr>
        <w:tabs>
          <w:tab w:val="left" w:pos="5040"/>
        </w:tabs>
        <w:autoSpaceDE w:val="0"/>
        <w:autoSpaceDN w:val="0"/>
        <w:adjustRightInd w:val="0"/>
        <w:spacing w:after="0"/>
        <w:rPr>
          <w:rFonts w:ascii="Times New Roman" w:hAnsi="Times New Roman" w:cs="Times New Roman"/>
          <w:sz w:val="24"/>
          <w:szCs w:val="24"/>
        </w:rPr>
      </w:pPr>
      <w:r w:rsidRPr="00C32D0D">
        <w:rPr>
          <w:rFonts w:ascii="Times New Roman" w:hAnsi="Times New Roman" w:cs="Times New Roman"/>
          <w:b/>
          <w:sz w:val="24"/>
          <w:szCs w:val="24"/>
          <w:u w:val="single"/>
        </w:rPr>
        <w:t>Amount of Funding Requested</w:t>
      </w:r>
      <w:r w:rsidRPr="00C32D0D">
        <w:rPr>
          <w:rFonts w:ascii="Times New Roman" w:hAnsi="Times New Roman" w:cs="Times New Roman"/>
          <w:sz w:val="24"/>
          <w:szCs w:val="24"/>
        </w:rPr>
        <w:t>:  $</w:t>
      </w:r>
      <w:r w:rsidR="006A7659">
        <w:rPr>
          <w:rFonts w:ascii="Times New Roman" w:hAnsi="Times New Roman" w:cs="Times New Roman"/>
          <w:sz w:val="24"/>
          <w:szCs w:val="24"/>
        </w:rPr>
        <w:t>20</w:t>
      </w:r>
      <w:r w:rsidRPr="00C32D0D">
        <w:rPr>
          <w:rFonts w:ascii="Times New Roman" w:hAnsi="Times New Roman" w:cs="Times New Roman"/>
          <w:sz w:val="24"/>
          <w:szCs w:val="24"/>
        </w:rPr>
        <w:t>,000</w:t>
      </w:r>
    </w:p>
    <w:p w:rsidR="009369E8" w:rsidRPr="00C32D0D" w:rsidRDefault="009369E8" w:rsidP="009369E8">
      <w:pPr>
        <w:tabs>
          <w:tab w:val="left" w:pos="5040"/>
        </w:tabs>
        <w:autoSpaceDE w:val="0"/>
        <w:autoSpaceDN w:val="0"/>
        <w:adjustRightInd w:val="0"/>
        <w:spacing w:after="0"/>
        <w:rPr>
          <w:rFonts w:ascii="Times New Roman" w:hAnsi="Times New Roman" w:cs="Times New Roman"/>
          <w:sz w:val="24"/>
          <w:szCs w:val="24"/>
        </w:rPr>
      </w:pPr>
    </w:p>
    <w:p w:rsidR="009369E8" w:rsidRPr="00C32D0D" w:rsidRDefault="009369E8" w:rsidP="009369E8">
      <w:pPr>
        <w:rPr>
          <w:rFonts w:ascii="Times New Roman" w:hAnsi="Times New Roman" w:cs="Times New Roman"/>
          <w:sz w:val="24"/>
          <w:szCs w:val="24"/>
        </w:rPr>
      </w:pPr>
      <w:r w:rsidRPr="00C32D0D">
        <w:rPr>
          <w:rFonts w:ascii="Times New Roman" w:hAnsi="Times New Roman" w:cs="Times New Roman"/>
          <w:b/>
          <w:sz w:val="24"/>
          <w:szCs w:val="24"/>
          <w:u w:val="single"/>
        </w:rPr>
        <w:t>Brief Statement of the Organizations Purpose and History</w:t>
      </w:r>
      <w:r w:rsidRPr="00C32D0D">
        <w:rPr>
          <w:rFonts w:ascii="Times New Roman" w:hAnsi="Times New Roman" w:cs="Times New Roman"/>
          <w:sz w:val="24"/>
          <w:szCs w:val="24"/>
        </w:rPr>
        <w:t>:  In January of 2003, several women with children who had special needs began to discuss and pray about starting a school for their children.  This vision found fertile soil in which to grow, and Achievers Center for Education found its campus home on the grounds of University United Methodist Church that same year.  The mission of Achievers Center for Education (ACE) is to educate a diverse group of students, grades 5th-12th, who are functioning two or more grade levels below age appropriate, in a safe, nurturing environment where attention is given to social, intellectual, physical, spiritual, moral and emotional development. Instruction begins at current academic level and continues in their best mode of learning.  Students are grouped by academic abilities, not age or grade level.  We believe every student deserves the chance to shine!</w:t>
      </w:r>
    </w:p>
    <w:p w:rsidR="00075C99" w:rsidRPr="00C32D0D" w:rsidRDefault="009C5424" w:rsidP="009369E8">
      <w:pPr>
        <w:rPr>
          <w:rFonts w:ascii="Times New Roman" w:hAnsi="Times New Roman" w:cs="Times New Roman"/>
          <w:sz w:val="24"/>
          <w:szCs w:val="24"/>
        </w:rPr>
      </w:pPr>
      <w:r>
        <w:rPr>
          <w:rFonts w:ascii="Times New Roman" w:hAnsi="Times New Roman" w:cs="Times New Roman"/>
          <w:sz w:val="24"/>
          <w:szCs w:val="24"/>
        </w:rPr>
        <w:t xml:space="preserve">We anticipate an </w:t>
      </w:r>
      <w:r w:rsidR="00246181">
        <w:rPr>
          <w:rFonts w:ascii="Times New Roman" w:hAnsi="Times New Roman" w:cs="Times New Roman"/>
          <w:sz w:val="24"/>
          <w:szCs w:val="24"/>
        </w:rPr>
        <w:t xml:space="preserve">ultimate </w:t>
      </w:r>
      <w:r>
        <w:rPr>
          <w:rFonts w:ascii="Times New Roman" w:hAnsi="Times New Roman" w:cs="Times New Roman"/>
          <w:sz w:val="24"/>
          <w:szCs w:val="24"/>
        </w:rPr>
        <w:t xml:space="preserve">enrollment of </w:t>
      </w:r>
      <w:r w:rsidR="006A7659">
        <w:rPr>
          <w:rFonts w:ascii="Times New Roman" w:hAnsi="Times New Roman" w:cs="Times New Roman"/>
          <w:sz w:val="24"/>
          <w:szCs w:val="24"/>
        </w:rPr>
        <w:t>15 students for the 2017-2018</w:t>
      </w:r>
      <w:r w:rsidR="00075C99" w:rsidRPr="00C32D0D">
        <w:rPr>
          <w:rFonts w:ascii="Times New Roman" w:hAnsi="Times New Roman" w:cs="Times New Roman"/>
          <w:sz w:val="24"/>
          <w:szCs w:val="24"/>
        </w:rPr>
        <w:t xml:space="preserve"> school year, which </w:t>
      </w:r>
      <w:r w:rsidR="006A7659">
        <w:rPr>
          <w:rFonts w:ascii="Times New Roman" w:hAnsi="Times New Roman" w:cs="Times New Roman"/>
          <w:sz w:val="24"/>
          <w:szCs w:val="24"/>
        </w:rPr>
        <w:t>will begin August 2017</w:t>
      </w:r>
      <w:r w:rsidR="00075C99" w:rsidRPr="00C32D0D">
        <w:rPr>
          <w:rFonts w:ascii="Times New Roman" w:hAnsi="Times New Roman" w:cs="Times New Roman"/>
          <w:sz w:val="24"/>
          <w:szCs w:val="24"/>
        </w:rPr>
        <w:t xml:space="preserve">.  We will add additional students to our school population as we are able.  We receive many inquiries regarding our educational program, however, finances are a barrier for many families.   Full tuition at ACE is $975 mo/10 months or $9,750.00 per academic year, with the total cost of educating one of our students at $15,000.00 per academic school year (compared to an average cost of $20,000.00 per special education student/per academic year in the public school system). </w:t>
      </w:r>
      <w:r w:rsidR="00075C99" w:rsidRPr="00C32D0D">
        <w:rPr>
          <w:rFonts w:ascii="Times New Roman" w:hAnsi="Times New Roman" w:cs="Times New Roman"/>
          <w:i/>
          <w:sz w:val="24"/>
          <w:szCs w:val="24"/>
          <w:u w:val="single"/>
        </w:rPr>
        <w:t xml:space="preserve">To put it simply, our tuition charges per student are not sufficient to cover the cost of educating that student, </w:t>
      </w:r>
      <w:r w:rsidR="00075C99" w:rsidRPr="00C32D0D">
        <w:rPr>
          <w:rFonts w:ascii="Times New Roman" w:hAnsi="Times New Roman" w:cs="Times New Roman"/>
          <w:b/>
          <w:i/>
          <w:sz w:val="24"/>
          <w:szCs w:val="24"/>
          <w:u w:val="single"/>
        </w:rPr>
        <w:t>and often the parents are unable to pay the entire tuition</w:t>
      </w:r>
      <w:r w:rsidR="00075C99" w:rsidRPr="00C32D0D">
        <w:rPr>
          <w:rFonts w:ascii="Times New Roman" w:hAnsi="Times New Roman" w:cs="Times New Roman"/>
          <w:i/>
          <w:sz w:val="24"/>
          <w:szCs w:val="24"/>
          <w:u w:val="single"/>
        </w:rPr>
        <w:t>.  This leaves ACE with a substantial portion of our operating budget that we seek funding for on an ongoing basis.</w:t>
      </w:r>
    </w:p>
    <w:p w:rsidR="00E40DD6" w:rsidRDefault="009369E8" w:rsidP="00E40DD6">
      <w:pPr>
        <w:rPr>
          <w:rFonts w:ascii="Times New Roman" w:hAnsi="Times New Roman" w:cs="Times New Roman"/>
          <w:sz w:val="24"/>
          <w:szCs w:val="24"/>
        </w:rPr>
      </w:pPr>
      <w:r w:rsidRPr="00C32D0D">
        <w:rPr>
          <w:rFonts w:ascii="Times New Roman" w:hAnsi="Times New Roman" w:cs="Times New Roman"/>
          <w:b/>
          <w:sz w:val="24"/>
          <w:szCs w:val="24"/>
          <w:u w:val="single"/>
        </w:rPr>
        <w:t>Project Description</w:t>
      </w:r>
      <w:r w:rsidRPr="00C32D0D">
        <w:rPr>
          <w:rFonts w:ascii="Times New Roman" w:hAnsi="Times New Roman" w:cs="Times New Roman"/>
          <w:sz w:val="24"/>
          <w:szCs w:val="24"/>
        </w:rPr>
        <w:t>: ACE provides a positive environment for those learning challenged students to reach their potential.  We offer a low student to teacher ratio of five (5) students to one (1) teacher.  Our teaching strategies</w:t>
      </w:r>
      <w:r w:rsidR="00424ABC" w:rsidRPr="00C32D0D">
        <w:rPr>
          <w:rFonts w:ascii="Times New Roman" w:hAnsi="Times New Roman" w:cs="Times New Roman"/>
          <w:sz w:val="24"/>
          <w:szCs w:val="24"/>
        </w:rPr>
        <w:t>, including classroom learning, on-line</w:t>
      </w:r>
      <w:r w:rsidR="00B41FAE" w:rsidRPr="00C32D0D">
        <w:rPr>
          <w:rFonts w:ascii="Times New Roman" w:hAnsi="Times New Roman" w:cs="Times New Roman"/>
          <w:sz w:val="24"/>
          <w:szCs w:val="24"/>
        </w:rPr>
        <w:t xml:space="preserve"> learning and physical exercise</w:t>
      </w:r>
      <w:r w:rsidRPr="00C32D0D">
        <w:rPr>
          <w:rFonts w:ascii="Times New Roman" w:hAnsi="Times New Roman" w:cs="Times New Roman"/>
          <w:sz w:val="24"/>
          <w:szCs w:val="24"/>
        </w:rPr>
        <w:t xml:space="preserve"> have proven to be very effective for students with special needs, including ADHD, autism, dyslexia, cerebral palsy, Tourette Syndrome, Down Syndrome, those with significant anxiety or depressive disorders, significant learning disabilities, and mild to moderate cognitive challenges.</w:t>
      </w:r>
      <w:r w:rsidR="00D24B28" w:rsidRPr="00C32D0D">
        <w:rPr>
          <w:rFonts w:ascii="Times New Roman" w:hAnsi="Times New Roman" w:cs="Times New Roman"/>
          <w:sz w:val="24"/>
          <w:szCs w:val="24"/>
        </w:rPr>
        <w:t xml:space="preserve"> We also accept ALE (life-skills) and BMC (behavioral management) public school students who are academically and socially appropriate for ACE, as well as abused, neglected and bullied children</w:t>
      </w:r>
      <w:r w:rsidR="00267E5F" w:rsidRPr="00C32D0D">
        <w:rPr>
          <w:rFonts w:ascii="Times New Roman" w:hAnsi="Times New Roman" w:cs="Times New Roman"/>
          <w:sz w:val="24"/>
          <w:szCs w:val="24"/>
        </w:rPr>
        <w:t>.</w:t>
      </w:r>
      <w:r w:rsidRPr="00C32D0D">
        <w:rPr>
          <w:rFonts w:ascii="Times New Roman" w:hAnsi="Times New Roman" w:cs="Times New Roman"/>
          <w:sz w:val="24"/>
          <w:szCs w:val="24"/>
        </w:rPr>
        <w:t xml:space="preserve"> Our dedicated staff is the heart of our school-we currently have </w:t>
      </w:r>
      <w:r w:rsidR="00B41FAE" w:rsidRPr="00C32D0D">
        <w:rPr>
          <w:rFonts w:ascii="Times New Roman" w:hAnsi="Times New Roman" w:cs="Times New Roman"/>
          <w:sz w:val="24"/>
          <w:szCs w:val="24"/>
        </w:rPr>
        <w:t>three</w:t>
      </w:r>
      <w:r w:rsidRPr="00C32D0D">
        <w:rPr>
          <w:rFonts w:ascii="Times New Roman" w:hAnsi="Times New Roman" w:cs="Times New Roman"/>
          <w:sz w:val="24"/>
          <w:szCs w:val="24"/>
        </w:rPr>
        <w:t xml:space="preserve"> (</w:t>
      </w:r>
      <w:r w:rsidR="00B41FAE" w:rsidRPr="00C32D0D">
        <w:rPr>
          <w:rFonts w:ascii="Times New Roman" w:hAnsi="Times New Roman" w:cs="Times New Roman"/>
          <w:sz w:val="24"/>
          <w:szCs w:val="24"/>
        </w:rPr>
        <w:t>3</w:t>
      </w:r>
      <w:r w:rsidRPr="00C32D0D">
        <w:rPr>
          <w:rFonts w:ascii="Times New Roman" w:hAnsi="Times New Roman" w:cs="Times New Roman"/>
          <w:sz w:val="24"/>
          <w:szCs w:val="24"/>
        </w:rPr>
        <w:t>) full-time</w:t>
      </w:r>
      <w:r w:rsidR="00B41FAE" w:rsidRPr="00C32D0D">
        <w:rPr>
          <w:rFonts w:ascii="Times New Roman" w:hAnsi="Times New Roman" w:cs="Times New Roman"/>
          <w:sz w:val="24"/>
          <w:szCs w:val="24"/>
        </w:rPr>
        <w:t xml:space="preserve"> staff positions</w:t>
      </w:r>
      <w:r w:rsidRPr="00C32D0D">
        <w:rPr>
          <w:rFonts w:ascii="Times New Roman" w:hAnsi="Times New Roman" w:cs="Times New Roman"/>
          <w:sz w:val="24"/>
          <w:szCs w:val="24"/>
        </w:rPr>
        <w:t xml:space="preserve"> and </w:t>
      </w:r>
      <w:r w:rsidR="00B41FAE" w:rsidRPr="00C32D0D">
        <w:rPr>
          <w:rFonts w:ascii="Times New Roman" w:hAnsi="Times New Roman" w:cs="Times New Roman"/>
          <w:sz w:val="24"/>
          <w:szCs w:val="24"/>
        </w:rPr>
        <w:t>six</w:t>
      </w:r>
      <w:r w:rsidRPr="00C32D0D">
        <w:rPr>
          <w:rFonts w:ascii="Times New Roman" w:hAnsi="Times New Roman" w:cs="Times New Roman"/>
          <w:sz w:val="24"/>
          <w:szCs w:val="24"/>
        </w:rPr>
        <w:t xml:space="preserve"> (</w:t>
      </w:r>
      <w:r w:rsidR="00B41FAE" w:rsidRPr="00C32D0D">
        <w:rPr>
          <w:rFonts w:ascii="Times New Roman" w:hAnsi="Times New Roman" w:cs="Times New Roman"/>
          <w:sz w:val="24"/>
          <w:szCs w:val="24"/>
        </w:rPr>
        <w:t>6</w:t>
      </w:r>
      <w:r w:rsidRPr="00C32D0D">
        <w:rPr>
          <w:rFonts w:ascii="Times New Roman" w:hAnsi="Times New Roman" w:cs="Times New Roman"/>
          <w:sz w:val="24"/>
          <w:szCs w:val="24"/>
        </w:rPr>
        <w:t xml:space="preserve">) part-time </w:t>
      </w:r>
      <w:r w:rsidR="00B41FAE" w:rsidRPr="00C32D0D">
        <w:rPr>
          <w:rFonts w:ascii="Times New Roman" w:hAnsi="Times New Roman" w:cs="Times New Roman"/>
          <w:sz w:val="24"/>
          <w:szCs w:val="24"/>
        </w:rPr>
        <w:t>staff positions.</w:t>
      </w:r>
    </w:p>
    <w:p w:rsidR="009369E8" w:rsidRPr="00C32D0D" w:rsidRDefault="009369E8" w:rsidP="00E40DD6">
      <w:pPr>
        <w:rPr>
          <w:rFonts w:ascii="Times New Roman" w:hAnsi="Times New Roman" w:cs="Times New Roman"/>
          <w:sz w:val="24"/>
          <w:szCs w:val="24"/>
        </w:rPr>
      </w:pPr>
      <w:r w:rsidRPr="00C32D0D">
        <w:rPr>
          <w:rFonts w:ascii="Times New Roman" w:hAnsi="Times New Roman" w:cs="Times New Roman"/>
          <w:sz w:val="24"/>
          <w:szCs w:val="24"/>
        </w:rPr>
        <w:lastRenderedPageBreak/>
        <w:t xml:space="preserve">Based in San Antonio, Texas, according to our research ACE is the only accredited regional private school recognized by the Texas Education Agency that specializes in serving students functioning two or more grade levels below age appropriate. </w:t>
      </w:r>
      <w:r w:rsidRPr="00C32D0D">
        <w:rPr>
          <w:rFonts w:ascii="Times New Roman" w:eastAsia="Times New Roman" w:hAnsi="Times New Roman" w:cs="Times New Roman"/>
          <w:b/>
          <w:sz w:val="24"/>
          <w:szCs w:val="24"/>
        </w:rPr>
        <w:t xml:space="preserve"> </w:t>
      </w:r>
      <w:r w:rsidRPr="00C32D0D">
        <w:rPr>
          <w:rFonts w:ascii="Times New Roman" w:eastAsia="Times New Roman" w:hAnsi="Times New Roman" w:cs="Times New Roman"/>
          <w:sz w:val="24"/>
          <w:szCs w:val="24"/>
        </w:rPr>
        <w:t>We carry full accreditation through AdvancED (one of the world’s largest US-based accreditation agencies) and the Southern Association of Colleges and Schools Council on Accreditation and School Improvement (SACS CASI).  AdvancED accreditation is accepted nationally and recognized by US Department of Education. This means that credits earned at Achievers may transfer to any public school system.</w:t>
      </w:r>
      <w:r w:rsidRPr="00C32D0D">
        <w:rPr>
          <w:rFonts w:ascii="Times New Roman" w:eastAsia="Times New Roman" w:hAnsi="Times New Roman" w:cs="Times New Roman"/>
          <w:b/>
          <w:sz w:val="24"/>
          <w:szCs w:val="24"/>
        </w:rPr>
        <w:t xml:space="preserve"> </w:t>
      </w:r>
      <w:r w:rsidRPr="006A7659">
        <w:rPr>
          <w:rFonts w:ascii="Times New Roman" w:eastAsia="Times New Roman" w:hAnsi="Times New Roman" w:cs="Times New Roman"/>
          <w:sz w:val="24"/>
          <w:szCs w:val="24"/>
        </w:rPr>
        <w:t xml:space="preserve">ACE received the highest accreditation score </w:t>
      </w:r>
      <w:r w:rsidR="002E2AA7" w:rsidRPr="006A7659">
        <w:rPr>
          <w:rFonts w:ascii="Times New Roman" w:eastAsia="Times New Roman" w:hAnsi="Times New Roman" w:cs="Times New Roman"/>
          <w:sz w:val="24"/>
          <w:szCs w:val="24"/>
        </w:rPr>
        <w:t xml:space="preserve">that the evaluator had ever seen </w:t>
      </w:r>
      <w:r w:rsidRPr="006A7659">
        <w:rPr>
          <w:rFonts w:ascii="Times New Roman" w:eastAsia="Times New Roman" w:hAnsi="Times New Roman" w:cs="Times New Roman"/>
          <w:sz w:val="24"/>
          <w:szCs w:val="24"/>
        </w:rPr>
        <w:t>given to any school or university in our region by Adva</w:t>
      </w:r>
      <w:r w:rsidR="00B41FAE" w:rsidRPr="006A7659">
        <w:rPr>
          <w:rFonts w:ascii="Times New Roman" w:eastAsia="Times New Roman" w:hAnsi="Times New Roman" w:cs="Times New Roman"/>
          <w:sz w:val="24"/>
          <w:szCs w:val="24"/>
        </w:rPr>
        <w:t>n</w:t>
      </w:r>
      <w:r w:rsidRPr="006A7659">
        <w:rPr>
          <w:rFonts w:ascii="Times New Roman" w:eastAsia="Times New Roman" w:hAnsi="Times New Roman" w:cs="Times New Roman"/>
          <w:sz w:val="24"/>
          <w:szCs w:val="24"/>
        </w:rPr>
        <w:t>cEd in December 2015.</w:t>
      </w:r>
      <w:r w:rsidRPr="00C32D0D">
        <w:rPr>
          <w:rFonts w:ascii="Times New Roman" w:eastAsia="Times New Roman" w:hAnsi="Times New Roman" w:cs="Times New Roman"/>
          <w:b/>
          <w:sz w:val="24"/>
          <w:szCs w:val="24"/>
        </w:rPr>
        <w:t xml:space="preserve"> </w:t>
      </w:r>
      <w:r w:rsidRPr="00C32D0D">
        <w:rPr>
          <w:rFonts w:ascii="Times New Roman" w:eastAsia="Times New Roman" w:hAnsi="Times New Roman" w:cs="Times New Roman"/>
          <w:sz w:val="24"/>
          <w:szCs w:val="24"/>
        </w:rPr>
        <w:t>We feel the score reflec</w:t>
      </w:r>
      <w:r w:rsidR="009C5424">
        <w:rPr>
          <w:rFonts w:ascii="Times New Roman" w:eastAsia="Times New Roman" w:hAnsi="Times New Roman" w:cs="Times New Roman"/>
          <w:sz w:val="24"/>
          <w:szCs w:val="24"/>
        </w:rPr>
        <w:t>ts our commitment to excellence, as does our Guidestar Silver designation-achieved in the Fall of 2016.</w:t>
      </w:r>
    </w:p>
    <w:p w:rsidR="00E20597" w:rsidRPr="00C32D0D" w:rsidRDefault="009369E8" w:rsidP="003D4833">
      <w:pPr>
        <w:rPr>
          <w:rFonts w:ascii="Times New Roman" w:hAnsi="Times New Roman" w:cs="Times New Roman"/>
          <w:sz w:val="24"/>
          <w:szCs w:val="24"/>
        </w:rPr>
      </w:pPr>
      <w:r w:rsidRPr="00C32D0D">
        <w:rPr>
          <w:rFonts w:ascii="Times New Roman" w:hAnsi="Times New Roman" w:cs="Times New Roman"/>
          <w:b/>
          <w:sz w:val="24"/>
          <w:szCs w:val="24"/>
          <w:u w:val="single"/>
        </w:rPr>
        <w:t>Brief Statement of Any Previous Funding Received from The Harvey E. Najim Family Foundation</w:t>
      </w:r>
      <w:r w:rsidRPr="00C32D0D">
        <w:rPr>
          <w:rFonts w:ascii="Times New Roman" w:hAnsi="Times New Roman" w:cs="Times New Roman"/>
          <w:sz w:val="24"/>
          <w:szCs w:val="24"/>
        </w:rPr>
        <w:t xml:space="preserve">:   </w:t>
      </w:r>
      <w:r w:rsidR="00800FAD" w:rsidRPr="00C32D0D">
        <w:rPr>
          <w:rFonts w:ascii="Times New Roman" w:eastAsia="Times New Roman" w:hAnsi="Times New Roman" w:cs="Times New Roman"/>
          <w:sz w:val="24"/>
          <w:szCs w:val="24"/>
        </w:rPr>
        <w:t xml:space="preserve">Our computer lab is called the “Harvey Najim Computer Lab”. </w:t>
      </w:r>
      <w:r w:rsidR="00267E5F" w:rsidRPr="00C32D0D">
        <w:rPr>
          <w:rFonts w:ascii="Times New Roman" w:eastAsia="Times New Roman" w:hAnsi="Times New Roman" w:cs="Times New Roman"/>
          <w:sz w:val="24"/>
          <w:szCs w:val="24"/>
        </w:rPr>
        <w:t>The foundation</w:t>
      </w:r>
      <w:r w:rsidR="00800FAD" w:rsidRPr="00C32D0D">
        <w:rPr>
          <w:rFonts w:ascii="Times New Roman" w:eastAsia="Times New Roman" w:hAnsi="Times New Roman" w:cs="Times New Roman"/>
          <w:sz w:val="24"/>
          <w:szCs w:val="24"/>
        </w:rPr>
        <w:t xml:space="preserve"> provided full funding and equipment for the lab when </w:t>
      </w:r>
      <w:r w:rsidR="00267E5F" w:rsidRPr="00C32D0D">
        <w:rPr>
          <w:rFonts w:ascii="Times New Roman" w:eastAsia="Times New Roman" w:hAnsi="Times New Roman" w:cs="Times New Roman"/>
          <w:sz w:val="24"/>
          <w:szCs w:val="24"/>
        </w:rPr>
        <w:t>we</w:t>
      </w:r>
      <w:r w:rsidR="00800FAD" w:rsidRPr="00C32D0D">
        <w:rPr>
          <w:rFonts w:ascii="Times New Roman" w:eastAsia="Times New Roman" w:hAnsi="Times New Roman" w:cs="Times New Roman"/>
          <w:sz w:val="24"/>
          <w:szCs w:val="24"/>
        </w:rPr>
        <w:t xml:space="preserve"> first </w:t>
      </w:r>
      <w:r w:rsidR="003D4833" w:rsidRPr="00C32D0D">
        <w:rPr>
          <w:rFonts w:ascii="Times New Roman" w:eastAsia="Times New Roman" w:hAnsi="Times New Roman" w:cs="Times New Roman"/>
          <w:sz w:val="24"/>
          <w:szCs w:val="24"/>
        </w:rPr>
        <w:t>opened our school in 2003</w:t>
      </w:r>
      <w:r w:rsidR="00800FAD" w:rsidRPr="00C32D0D">
        <w:rPr>
          <w:rFonts w:ascii="Times New Roman" w:eastAsia="Times New Roman" w:hAnsi="Times New Roman" w:cs="Times New Roman"/>
          <w:sz w:val="24"/>
          <w:szCs w:val="24"/>
        </w:rPr>
        <w:t xml:space="preserve">. Amount is unknown.  </w:t>
      </w:r>
      <w:r w:rsidR="006A7659">
        <w:rPr>
          <w:rFonts w:ascii="Times New Roman" w:eastAsia="Times New Roman" w:hAnsi="Times New Roman" w:cs="Times New Roman"/>
          <w:sz w:val="24"/>
          <w:szCs w:val="24"/>
        </w:rPr>
        <w:t>We received $15,000 from the Foundation for the 2016-2017 school year.</w:t>
      </w:r>
      <w:r w:rsidR="00AF7D4D">
        <w:rPr>
          <w:rFonts w:ascii="Times New Roman" w:eastAsia="Times New Roman" w:hAnsi="Times New Roman" w:cs="Times New Roman"/>
          <w:sz w:val="24"/>
          <w:szCs w:val="24"/>
        </w:rPr>
        <w:t xml:space="preserve"> With this generous funding we were able to add a part-time teacher to our staff</w:t>
      </w:r>
      <w:r w:rsidR="00204F5C">
        <w:rPr>
          <w:rFonts w:ascii="Times New Roman" w:eastAsia="Times New Roman" w:hAnsi="Times New Roman" w:cs="Times New Roman"/>
          <w:sz w:val="24"/>
          <w:szCs w:val="24"/>
        </w:rPr>
        <w:t>, and purchase curriculum materials</w:t>
      </w:r>
      <w:r w:rsidR="00AF7D4D">
        <w:rPr>
          <w:rFonts w:ascii="Times New Roman" w:eastAsia="Times New Roman" w:hAnsi="Times New Roman" w:cs="Times New Roman"/>
          <w:sz w:val="24"/>
          <w:szCs w:val="24"/>
        </w:rPr>
        <w:t>. We hope to be able to place her as full-time for 2017-2018, pending available funding.</w:t>
      </w:r>
    </w:p>
    <w:p w:rsidR="009369E8" w:rsidRPr="00C32D0D" w:rsidRDefault="00E20597" w:rsidP="009369E8">
      <w:pPr>
        <w:rPr>
          <w:rFonts w:ascii="Times New Roman" w:hAnsi="Times New Roman" w:cs="Times New Roman"/>
          <w:sz w:val="24"/>
          <w:szCs w:val="24"/>
        </w:rPr>
      </w:pPr>
      <w:r w:rsidRPr="00C32D0D">
        <w:rPr>
          <w:rFonts w:ascii="Times New Roman" w:hAnsi="Times New Roman" w:cs="Times New Roman"/>
          <w:b/>
          <w:sz w:val="24"/>
          <w:szCs w:val="24"/>
          <w:u w:val="single"/>
        </w:rPr>
        <w:t>How the Proposed Project Relates to The Harvey E. Najim Family Foundation’s Funding Priorities</w:t>
      </w:r>
      <w:r w:rsidRPr="00C32D0D">
        <w:rPr>
          <w:rFonts w:ascii="Times New Roman" w:hAnsi="Times New Roman" w:cs="Times New Roman"/>
          <w:sz w:val="24"/>
          <w:szCs w:val="24"/>
        </w:rPr>
        <w:t>:  One of the stated funding priorities of the Foundation is providing children’s educati</w:t>
      </w:r>
      <w:r w:rsidR="00246181">
        <w:rPr>
          <w:rFonts w:ascii="Times New Roman" w:hAnsi="Times New Roman" w:cs="Times New Roman"/>
          <w:sz w:val="24"/>
          <w:szCs w:val="24"/>
        </w:rPr>
        <w:t>on. Our program fits the goal by</w:t>
      </w:r>
      <w:r w:rsidRPr="00C32D0D">
        <w:rPr>
          <w:rFonts w:ascii="Times New Roman" w:hAnsi="Times New Roman" w:cs="Times New Roman"/>
          <w:sz w:val="24"/>
          <w:szCs w:val="24"/>
        </w:rPr>
        <w:t xml:space="preserve"> providing educational opportunities to children who are underserved in their current educational situation, and who </w:t>
      </w:r>
      <w:r w:rsidR="00D24B28" w:rsidRPr="00C32D0D">
        <w:rPr>
          <w:rFonts w:ascii="Times New Roman" w:hAnsi="Times New Roman" w:cs="Times New Roman"/>
          <w:sz w:val="24"/>
          <w:szCs w:val="24"/>
        </w:rPr>
        <w:t>are looking for an exceptional educational opportunity in order to develop to their maximum potential.</w:t>
      </w:r>
    </w:p>
    <w:p w:rsidR="00D24B28" w:rsidRPr="00C32D0D" w:rsidRDefault="00D24B28" w:rsidP="009369E8">
      <w:pPr>
        <w:rPr>
          <w:rFonts w:ascii="Times New Roman" w:hAnsi="Times New Roman" w:cs="Times New Roman"/>
          <w:sz w:val="24"/>
          <w:szCs w:val="24"/>
        </w:rPr>
      </w:pPr>
      <w:r w:rsidRPr="00C32D0D">
        <w:rPr>
          <w:rFonts w:ascii="Times New Roman" w:hAnsi="Times New Roman" w:cs="Times New Roman"/>
          <w:b/>
          <w:sz w:val="24"/>
          <w:szCs w:val="24"/>
          <w:u w:val="single"/>
        </w:rPr>
        <w:t>Line-Item Budget for Project in Which Funds Are Being Requested</w:t>
      </w:r>
      <w:r w:rsidRPr="00C32D0D">
        <w:rPr>
          <w:rFonts w:ascii="Times New Roman" w:hAnsi="Times New Roman" w:cs="Times New Roman"/>
          <w:sz w:val="24"/>
          <w:szCs w:val="24"/>
        </w:rPr>
        <w:t>:</w:t>
      </w:r>
    </w:p>
    <w:tbl>
      <w:tblPr>
        <w:tblW w:w="9640" w:type="dxa"/>
        <w:tblInd w:w="93" w:type="dxa"/>
        <w:tblLook w:val="04A0" w:firstRow="1" w:lastRow="0" w:firstColumn="1" w:lastColumn="0" w:noHBand="0" w:noVBand="1"/>
      </w:tblPr>
      <w:tblGrid>
        <w:gridCol w:w="6920"/>
        <w:gridCol w:w="1760"/>
        <w:gridCol w:w="1163"/>
      </w:tblGrid>
      <w:tr w:rsidR="00D24B28" w:rsidRPr="00C32D0D" w:rsidTr="00BA6089">
        <w:trPr>
          <w:trHeight w:val="480"/>
        </w:trPr>
        <w:tc>
          <w:tcPr>
            <w:tcW w:w="6920" w:type="dxa"/>
            <w:tcBorders>
              <w:top w:val="single" w:sz="4" w:space="0" w:color="000000"/>
              <w:left w:val="single" w:sz="4" w:space="0" w:color="000000"/>
              <w:bottom w:val="single" w:sz="8" w:space="0" w:color="auto"/>
              <w:right w:val="single" w:sz="8" w:space="0" w:color="auto"/>
            </w:tcBorders>
            <w:shd w:val="clear" w:color="000000" w:fill="FFFFFF"/>
            <w:hideMark/>
          </w:tcPr>
          <w:p w:rsidR="00D24B28" w:rsidRPr="00C32D0D" w:rsidRDefault="00D24B28" w:rsidP="00BA6089">
            <w:pPr>
              <w:spacing w:after="0"/>
              <w:rPr>
                <w:rFonts w:ascii="Times New Roman" w:eastAsia="Times New Roman" w:hAnsi="Times New Roman" w:cs="Times New Roman"/>
                <w:color w:val="000000"/>
                <w:sz w:val="24"/>
                <w:szCs w:val="24"/>
              </w:rPr>
            </w:pPr>
            <w:r w:rsidRPr="00C32D0D">
              <w:rPr>
                <w:rFonts w:ascii="Times New Roman" w:eastAsia="Times New Roman" w:hAnsi="Times New Roman" w:cs="Times New Roman"/>
                <w:color w:val="000000"/>
                <w:sz w:val="24"/>
                <w:szCs w:val="24"/>
              </w:rPr>
              <w:t>Line Item description</w:t>
            </w:r>
          </w:p>
        </w:tc>
        <w:tc>
          <w:tcPr>
            <w:tcW w:w="1760" w:type="dxa"/>
            <w:tcBorders>
              <w:top w:val="single" w:sz="4" w:space="0" w:color="000000"/>
              <w:left w:val="nil"/>
              <w:bottom w:val="single" w:sz="8" w:space="0" w:color="auto"/>
              <w:right w:val="single" w:sz="8" w:space="0" w:color="auto"/>
            </w:tcBorders>
            <w:shd w:val="clear" w:color="000000" w:fill="FFFFFF"/>
            <w:hideMark/>
          </w:tcPr>
          <w:p w:rsidR="00D24B28" w:rsidRPr="00C32D0D" w:rsidRDefault="00D24B28" w:rsidP="00BA6089">
            <w:pPr>
              <w:spacing w:after="0"/>
              <w:rPr>
                <w:rFonts w:ascii="Times New Roman" w:eastAsia="Times New Roman" w:hAnsi="Times New Roman" w:cs="Times New Roman"/>
                <w:color w:val="000000"/>
                <w:sz w:val="24"/>
                <w:szCs w:val="24"/>
              </w:rPr>
            </w:pPr>
            <w:r w:rsidRPr="00C32D0D">
              <w:rPr>
                <w:rFonts w:ascii="Times New Roman" w:eastAsia="Times New Roman" w:hAnsi="Times New Roman" w:cs="Times New Roman"/>
                <w:color w:val="000000"/>
                <w:sz w:val="24"/>
                <w:szCs w:val="24"/>
              </w:rPr>
              <w:t>Total Project Funds Allocation</w:t>
            </w:r>
          </w:p>
        </w:tc>
        <w:tc>
          <w:tcPr>
            <w:tcW w:w="960" w:type="dxa"/>
            <w:tcBorders>
              <w:top w:val="single" w:sz="4" w:space="0" w:color="000000"/>
              <w:left w:val="nil"/>
              <w:bottom w:val="single" w:sz="8" w:space="0" w:color="auto"/>
              <w:right w:val="single" w:sz="4" w:space="0" w:color="000000"/>
            </w:tcBorders>
            <w:shd w:val="clear" w:color="000000" w:fill="FFFFFF"/>
            <w:hideMark/>
          </w:tcPr>
          <w:p w:rsidR="00D24B28" w:rsidRPr="00C32D0D" w:rsidRDefault="00D24B28" w:rsidP="00BA6089">
            <w:pPr>
              <w:spacing w:after="0"/>
              <w:rPr>
                <w:rFonts w:ascii="Times New Roman" w:eastAsia="Times New Roman" w:hAnsi="Times New Roman" w:cs="Times New Roman"/>
                <w:color w:val="000000"/>
                <w:sz w:val="24"/>
                <w:szCs w:val="24"/>
              </w:rPr>
            </w:pPr>
            <w:r w:rsidRPr="00C32D0D">
              <w:rPr>
                <w:rFonts w:ascii="Times New Roman" w:eastAsia="Times New Roman" w:hAnsi="Times New Roman" w:cs="Times New Roman"/>
                <w:color w:val="000000"/>
                <w:sz w:val="24"/>
                <w:szCs w:val="24"/>
              </w:rPr>
              <w:t>Najim requested funds allocation</w:t>
            </w:r>
          </w:p>
        </w:tc>
      </w:tr>
      <w:tr w:rsidR="00D24B28" w:rsidRPr="00C32D0D" w:rsidTr="00BA6089">
        <w:trPr>
          <w:trHeight w:val="315"/>
        </w:trPr>
        <w:tc>
          <w:tcPr>
            <w:tcW w:w="6920" w:type="dxa"/>
            <w:tcBorders>
              <w:top w:val="nil"/>
              <w:left w:val="single" w:sz="4" w:space="0" w:color="000000"/>
              <w:bottom w:val="single" w:sz="8" w:space="0" w:color="auto"/>
              <w:right w:val="single" w:sz="8" w:space="0" w:color="auto"/>
            </w:tcBorders>
            <w:shd w:val="clear" w:color="000000" w:fill="FFFFFF"/>
            <w:noWrap/>
            <w:hideMark/>
          </w:tcPr>
          <w:p w:rsidR="00D24B28" w:rsidRPr="00C32D0D" w:rsidRDefault="002E26BF" w:rsidP="00BA6089">
            <w:pPr>
              <w:spacing w:after="0"/>
              <w:rPr>
                <w:rFonts w:ascii="Times New Roman" w:eastAsia="Times New Roman" w:hAnsi="Times New Roman" w:cs="Times New Roman"/>
                <w:color w:val="000000"/>
                <w:sz w:val="24"/>
                <w:szCs w:val="24"/>
              </w:rPr>
            </w:pPr>
            <w:r w:rsidRPr="00C32D0D">
              <w:rPr>
                <w:rFonts w:ascii="Times New Roman" w:eastAsia="Times New Roman" w:hAnsi="Times New Roman" w:cs="Times New Roman"/>
                <w:color w:val="000000"/>
                <w:sz w:val="24"/>
                <w:szCs w:val="24"/>
              </w:rPr>
              <w:t>Salaries</w:t>
            </w:r>
          </w:p>
        </w:tc>
        <w:tc>
          <w:tcPr>
            <w:tcW w:w="1760" w:type="dxa"/>
            <w:tcBorders>
              <w:top w:val="nil"/>
              <w:left w:val="nil"/>
              <w:bottom w:val="single" w:sz="8" w:space="0" w:color="auto"/>
              <w:right w:val="single" w:sz="8" w:space="0" w:color="auto"/>
            </w:tcBorders>
            <w:shd w:val="clear" w:color="000000" w:fill="FFFFFF"/>
            <w:noWrap/>
          </w:tcPr>
          <w:p w:rsidR="00D24B28" w:rsidRPr="00C32D0D" w:rsidRDefault="006A7659" w:rsidP="00BA608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160,000</w:t>
            </w:r>
            <w:r w:rsidR="005209A3">
              <w:rPr>
                <w:rFonts w:ascii="Times New Roman" w:eastAsia="Times New Roman" w:hAnsi="Times New Roman" w:cs="Times New Roman"/>
                <w:color w:val="000000"/>
                <w:sz w:val="24"/>
                <w:szCs w:val="24"/>
              </w:rPr>
              <w:t xml:space="preserve"> </w:t>
            </w:r>
          </w:p>
        </w:tc>
        <w:tc>
          <w:tcPr>
            <w:tcW w:w="960" w:type="dxa"/>
            <w:tcBorders>
              <w:top w:val="nil"/>
              <w:left w:val="nil"/>
              <w:bottom w:val="single" w:sz="8" w:space="0" w:color="auto"/>
              <w:right w:val="single" w:sz="4" w:space="0" w:color="000000"/>
            </w:tcBorders>
            <w:shd w:val="clear" w:color="000000" w:fill="FFFFFF"/>
            <w:noWrap/>
          </w:tcPr>
          <w:p w:rsidR="00D24B28" w:rsidRPr="00C32D0D" w:rsidRDefault="006A7659" w:rsidP="005209A3">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D21B78">
              <w:rPr>
                <w:rFonts w:ascii="Times New Roman" w:eastAsia="Times New Roman" w:hAnsi="Times New Roman" w:cs="Times New Roman"/>
                <w:color w:val="000000"/>
                <w:sz w:val="24"/>
                <w:szCs w:val="24"/>
              </w:rPr>
              <w:t>,000</w:t>
            </w:r>
            <w:r w:rsidR="0025696C">
              <w:rPr>
                <w:rFonts w:ascii="Times New Roman" w:eastAsia="Times New Roman" w:hAnsi="Times New Roman" w:cs="Times New Roman"/>
                <w:color w:val="000000"/>
                <w:sz w:val="24"/>
                <w:szCs w:val="24"/>
              </w:rPr>
              <w:t xml:space="preserve"> </w:t>
            </w:r>
            <w:r w:rsidR="005209A3">
              <w:rPr>
                <w:rFonts w:ascii="Times New Roman" w:eastAsia="Times New Roman" w:hAnsi="Times New Roman" w:cs="Times New Roman"/>
                <w:color w:val="000000"/>
                <w:sz w:val="24"/>
                <w:szCs w:val="24"/>
              </w:rPr>
              <w:t xml:space="preserve"> </w:t>
            </w:r>
          </w:p>
        </w:tc>
      </w:tr>
      <w:tr w:rsidR="00D24B28" w:rsidRPr="00C32D0D" w:rsidTr="00BA6089">
        <w:trPr>
          <w:trHeight w:val="315"/>
        </w:trPr>
        <w:tc>
          <w:tcPr>
            <w:tcW w:w="6920" w:type="dxa"/>
            <w:tcBorders>
              <w:top w:val="nil"/>
              <w:left w:val="single" w:sz="4" w:space="0" w:color="000000"/>
              <w:bottom w:val="single" w:sz="8" w:space="0" w:color="auto"/>
              <w:right w:val="single" w:sz="8" w:space="0" w:color="auto"/>
            </w:tcBorders>
            <w:shd w:val="clear" w:color="000000" w:fill="FFFFFF"/>
            <w:noWrap/>
            <w:hideMark/>
          </w:tcPr>
          <w:p w:rsidR="00D24B28" w:rsidRPr="00C32D0D" w:rsidRDefault="00660D4C" w:rsidP="00BA60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Payroll Taxes</w:t>
            </w:r>
          </w:p>
        </w:tc>
        <w:tc>
          <w:tcPr>
            <w:tcW w:w="1760" w:type="dxa"/>
            <w:tcBorders>
              <w:top w:val="nil"/>
              <w:left w:val="nil"/>
              <w:bottom w:val="single" w:sz="8" w:space="0" w:color="auto"/>
              <w:right w:val="single" w:sz="8" w:space="0" w:color="auto"/>
            </w:tcBorders>
            <w:shd w:val="clear" w:color="000000" w:fill="FFFFFF"/>
            <w:noWrap/>
          </w:tcPr>
          <w:p w:rsidR="00D24B28" w:rsidRPr="00C32D0D" w:rsidRDefault="0087579E" w:rsidP="00660D4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r w:rsidR="005209A3">
              <w:rPr>
                <w:rFonts w:ascii="Times New Roman" w:eastAsia="Times New Roman" w:hAnsi="Times New Roman" w:cs="Times New Roman"/>
                <w:color w:val="000000"/>
                <w:sz w:val="24"/>
                <w:szCs w:val="24"/>
              </w:rPr>
              <w:t xml:space="preserve"> </w:t>
            </w:r>
          </w:p>
        </w:tc>
        <w:tc>
          <w:tcPr>
            <w:tcW w:w="960" w:type="dxa"/>
            <w:tcBorders>
              <w:top w:val="nil"/>
              <w:left w:val="nil"/>
              <w:bottom w:val="single" w:sz="8" w:space="0" w:color="auto"/>
              <w:right w:val="single" w:sz="4" w:space="0" w:color="000000"/>
            </w:tcBorders>
            <w:shd w:val="clear" w:color="000000" w:fill="FFFFFF"/>
            <w:noWrap/>
          </w:tcPr>
          <w:p w:rsidR="00D24B28" w:rsidRPr="00C32D0D" w:rsidRDefault="00660D4C" w:rsidP="00BA60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D24B28" w:rsidRPr="00C32D0D" w:rsidTr="00BA6089">
        <w:trPr>
          <w:trHeight w:val="315"/>
        </w:trPr>
        <w:tc>
          <w:tcPr>
            <w:tcW w:w="6920" w:type="dxa"/>
            <w:tcBorders>
              <w:top w:val="nil"/>
              <w:left w:val="single" w:sz="4" w:space="0" w:color="000000"/>
              <w:bottom w:val="single" w:sz="8" w:space="0" w:color="auto"/>
              <w:right w:val="single" w:sz="8" w:space="0" w:color="auto"/>
            </w:tcBorders>
            <w:shd w:val="clear" w:color="000000" w:fill="FFFFFF"/>
            <w:noWrap/>
            <w:hideMark/>
          </w:tcPr>
          <w:p w:rsidR="00D24B28" w:rsidRPr="00C32D0D" w:rsidRDefault="00660D4C" w:rsidP="00BA60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Curriculum/Books/Field Trips/Office Supplies</w:t>
            </w:r>
          </w:p>
        </w:tc>
        <w:tc>
          <w:tcPr>
            <w:tcW w:w="1760" w:type="dxa"/>
            <w:tcBorders>
              <w:top w:val="nil"/>
              <w:left w:val="nil"/>
              <w:bottom w:val="single" w:sz="8" w:space="0" w:color="auto"/>
              <w:right w:val="single" w:sz="8" w:space="0" w:color="auto"/>
            </w:tcBorders>
            <w:shd w:val="clear" w:color="000000" w:fill="FFFFFF"/>
            <w:noWrap/>
          </w:tcPr>
          <w:p w:rsidR="00660D4C" w:rsidRPr="00C32D0D" w:rsidRDefault="006A7659" w:rsidP="00660D4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11,500</w:t>
            </w:r>
          </w:p>
        </w:tc>
        <w:tc>
          <w:tcPr>
            <w:tcW w:w="960" w:type="dxa"/>
            <w:tcBorders>
              <w:top w:val="nil"/>
              <w:left w:val="nil"/>
              <w:bottom w:val="single" w:sz="8" w:space="0" w:color="auto"/>
              <w:right w:val="single" w:sz="4" w:space="0" w:color="000000"/>
            </w:tcBorders>
            <w:shd w:val="clear" w:color="000000" w:fill="FFFFFF"/>
            <w:noWrap/>
          </w:tcPr>
          <w:p w:rsidR="00D24B28" w:rsidRPr="00C32D0D" w:rsidRDefault="00D21B78" w:rsidP="00D21B7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w:t>
            </w:r>
            <w:r w:rsidR="005209A3">
              <w:rPr>
                <w:rFonts w:ascii="Times New Roman" w:eastAsia="Times New Roman" w:hAnsi="Times New Roman" w:cs="Times New Roman"/>
                <w:color w:val="000000"/>
                <w:sz w:val="24"/>
                <w:szCs w:val="24"/>
              </w:rPr>
              <w:t xml:space="preserve"> </w:t>
            </w:r>
          </w:p>
        </w:tc>
      </w:tr>
      <w:tr w:rsidR="00D24B28" w:rsidRPr="00C32D0D" w:rsidTr="00BA6089">
        <w:trPr>
          <w:trHeight w:val="315"/>
        </w:trPr>
        <w:tc>
          <w:tcPr>
            <w:tcW w:w="6920" w:type="dxa"/>
            <w:tcBorders>
              <w:top w:val="nil"/>
              <w:left w:val="single" w:sz="4" w:space="0" w:color="000000"/>
              <w:bottom w:val="single" w:sz="8" w:space="0" w:color="auto"/>
              <w:right w:val="single" w:sz="8" w:space="0" w:color="auto"/>
            </w:tcBorders>
            <w:shd w:val="clear" w:color="000000" w:fill="FFFFFF"/>
            <w:noWrap/>
            <w:hideMark/>
          </w:tcPr>
          <w:p w:rsidR="00D24B28" w:rsidRPr="00C32D0D" w:rsidRDefault="00660D4C" w:rsidP="00BA60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Accreditation/Continuing Ed</w:t>
            </w:r>
          </w:p>
        </w:tc>
        <w:tc>
          <w:tcPr>
            <w:tcW w:w="1760" w:type="dxa"/>
            <w:tcBorders>
              <w:top w:val="nil"/>
              <w:left w:val="nil"/>
              <w:bottom w:val="single" w:sz="8" w:space="0" w:color="auto"/>
              <w:right w:val="single" w:sz="8" w:space="0" w:color="auto"/>
            </w:tcBorders>
            <w:shd w:val="clear" w:color="000000" w:fill="FFFFFF"/>
            <w:noWrap/>
          </w:tcPr>
          <w:p w:rsidR="00D24B28" w:rsidRPr="00C32D0D" w:rsidRDefault="0087579E" w:rsidP="00BA608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1,225</w:t>
            </w:r>
            <w:r w:rsidR="005209A3">
              <w:rPr>
                <w:rFonts w:ascii="Times New Roman" w:eastAsia="Times New Roman" w:hAnsi="Times New Roman" w:cs="Times New Roman"/>
                <w:color w:val="000000"/>
                <w:sz w:val="24"/>
                <w:szCs w:val="24"/>
              </w:rPr>
              <w:t xml:space="preserve"> </w:t>
            </w:r>
            <w:r w:rsidR="00660D4C">
              <w:rPr>
                <w:rFonts w:ascii="Times New Roman" w:eastAsia="Times New Roman" w:hAnsi="Times New Roman" w:cs="Times New Roman"/>
                <w:color w:val="000000"/>
                <w:sz w:val="24"/>
                <w:szCs w:val="24"/>
              </w:rPr>
              <w:t xml:space="preserve"> </w:t>
            </w:r>
          </w:p>
        </w:tc>
        <w:tc>
          <w:tcPr>
            <w:tcW w:w="960" w:type="dxa"/>
            <w:tcBorders>
              <w:top w:val="nil"/>
              <w:left w:val="nil"/>
              <w:bottom w:val="single" w:sz="8" w:space="0" w:color="auto"/>
              <w:right w:val="single" w:sz="4" w:space="0" w:color="000000"/>
            </w:tcBorders>
            <w:shd w:val="clear" w:color="000000" w:fill="FFFFFF"/>
            <w:noWrap/>
          </w:tcPr>
          <w:p w:rsidR="00D24B28" w:rsidRPr="00C32D0D" w:rsidRDefault="00D24B28" w:rsidP="00BA6089">
            <w:pPr>
              <w:spacing w:after="0"/>
              <w:rPr>
                <w:rFonts w:ascii="Times New Roman" w:eastAsia="Times New Roman" w:hAnsi="Times New Roman" w:cs="Times New Roman"/>
                <w:color w:val="000000"/>
                <w:sz w:val="24"/>
                <w:szCs w:val="24"/>
              </w:rPr>
            </w:pPr>
          </w:p>
        </w:tc>
      </w:tr>
      <w:tr w:rsidR="00D24B28" w:rsidRPr="00C32D0D" w:rsidTr="00BA6089">
        <w:trPr>
          <w:trHeight w:val="315"/>
        </w:trPr>
        <w:tc>
          <w:tcPr>
            <w:tcW w:w="6920" w:type="dxa"/>
            <w:tcBorders>
              <w:top w:val="nil"/>
              <w:left w:val="single" w:sz="4" w:space="0" w:color="000000"/>
              <w:bottom w:val="single" w:sz="8" w:space="0" w:color="auto"/>
              <w:right w:val="single" w:sz="8" w:space="0" w:color="auto"/>
            </w:tcBorders>
            <w:shd w:val="clear" w:color="000000" w:fill="FFFFFF"/>
            <w:noWrap/>
            <w:hideMark/>
          </w:tcPr>
          <w:p w:rsidR="00D24B28" w:rsidRPr="00C32D0D" w:rsidRDefault="00660D4C" w:rsidP="00BA60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IT/Copier</w:t>
            </w:r>
          </w:p>
        </w:tc>
        <w:tc>
          <w:tcPr>
            <w:tcW w:w="1760" w:type="dxa"/>
            <w:tcBorders>
              <w:top w:val="nil"/>
              <w:left w:val="nil"/>
              <w:bottom w:val="single" w:sz="8" w:space="0" w:color="auto"/>
              <w:right w:val="single" w:sz="8" w:space="0" w:color="auto"/>
            </w:tcBorders>
            <w:shd w:val="clear" w:color="000000" w:fill="FFFFFF"/>
            <w:noWrap/>
          </w:tcPr>
          <w:p w:rsidR="00D24B28" w:rsidRPr="00C32D0D" w:rsidRDefault="006A7659" w:rsidP="00BA608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87579E">
              <w:rPr>
                <w:rFonts w:ascii="Times New Roman" w:eastAsia="Times New Roman" w:hAnsi="Times New Roman" w:cs="Times New Roman"/>
                <w:color w:val="000000"/>
                <w:sz w:val="24"/>
                <w:szCs w:val="24"/>
              </w:rPr>
              <w:t>00</w:t>
            </w:r>
            <w:r w:rsidR="005209A3">
              <w:rPr>
                <w:rFonts w:ascii="Times New Roman" w:eastAsia="Times New Roman" w:hAnsi="Times New Roman" w:cs="Times New Roman"/>
                <w:color w:val="000000"/>
                <w:sz w:val="24"/>
                <w:szCs w:val="24"/>
              </w:rPr>
              <w:t xml:space="preserve"> </w:t>
            </w:r>
            <w:r w:rsidR="00660D4C">
              <w:rPr>
                <w:rFonts w:ascii="Times New Roman" w:eastAsia="Times New Roman" w:hAnsi="Times New Roman" w:cs="Times New Roman"/>
                <w:color w:val="000000"/>
                <w:sz w:val="24"/>
                <w:szCs w:val="24"/>
              </w:rPr>
              <w:t xml:space="preserve"> </w:t>
            </w:r>
          </w:p>
        </w:tc>
        <w:tc>
          <w:tcPr>
            <w:tcW w:w="960" w:type="dxa"/>
            <w:tcBorders>
              <w:top w:val="nil"/>
              <w:left w:val="nil"/>
              <w:bottom w:val="single" w:sz="8" w:space="0" w:color="auto"/>
              <w:right w:val="single" w:sz="4" w:space="0" w:color="000000"/>
            </w:tcBorders>
            <w:shd w:val="clear" w:color="000000" w:fill="FFFFFF"/>
            <w:noWrap/>
          </w:tcPr>
          <w:p w:rsidR="00D24B28" w:rsidRPr="00C32D0D" w:rsidRDefault="00D24B28" w:rsidP="00BA6089">
            <w:pPr>
              <w:spacing w:after="0"/>
              <w:jc w:val="right"/>
              <w:rPr>
                <w:rFonts w:ascii="Times New Roman" w:eastAsia="Times New Roman" w:hAnsi="Times New Roman" w:cs="Times New Roman"/>
                <w:color w:val="000000"/>
                <w:sz w:val="24"/>
                <w:szCs w:val="24"/>
              </w:rPr>
            </w:pPr>
          </w:p>
        </w:tc>
      </w:tr>
      <w:tr w:rsidR="00D24B28" w:rsidRPr="00C32D0D" w:rsidTr="00BA6089">
        <w:trPr>
          <w:trHeight w:val="315"/>
        </w:trPr>
        <w:tc>
          <w:tcPr>
            <w:tcW w:w="6920" w:type="dxa"/>
            <w:tcBorders>
              <w:top w:val="nil"/>
              <w:left w:val="single" w:sz="4" w:space="0" w:color="000000"/>
              <w:bottom w:val="single" w:sz="8" w:space="0" w:color="auto"/>
              <w:right w:val="single" w:sz="8" w:space="0" w:color="auto"/>
            </w:tcBorders>
            <w:shd w:val="clear" w:color="000000" w:fill="FFFFFF"/>
            <w:noWrap/>
            <w:hideMark/>
          </w:tcPr>
          <w:p w:rsidR="00D24B28" w:rsidRPr="00C32D0D" w:rsidRDefault="00660D4C" w:rsidP="00BA608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Insurance/Facility/Tax Prep/Website-Advertising/Misc.</w:t>
            </w:r>
          </w:p>
        </w:tc>
        <w:tc>
          <w:tcPr>
            <w:tcW w:w="1760" w:type="dxa"/>
            <w:tcBorders>
              <w:top w:val="nil"/>
              <w:left w:val="nil"/>
              <w:bottom w:val="single" w:sz="8" w:space="0" w:color="auto"/>
              <w:right w:val="single" w:sz="8" w:space="0" w:color="auto"/>
            </w:tcBorders>
            <w:shd w:val="clear" w:color="000000" w:fill="FFFFFF"/>
            <w:noWrap/>
          </w:tcPr>
          <w:p w:rsidR="00D24B28" w:rsidRPr="00C32D0D" w:rsidRDefault="006A7659" w:rsidP="00BA608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13,000</w:t>
            </w:r>
            <w:r w:rsidR="005209A3">
              <w:rPr>
                <w:rFonts w:ascii="Times New Roman" w:eastAsia="Times New Roman" w:hAnsi="Times New Roman" w:cs="Times New Roman"/>
                <w:color w:val="000000"/>
                <w:sz w:val="24"/>
                <w:szCs w:val="24"/>
              </w:rPr>
              <w:t xml:space="preserve"> </w:t>
            </w:r>
          </w:p>
        </w:tc>
        <w:tc>
          <w:tcPr>
            <w:tcW w:w="960" w:type="dxa"/>
            <w:tcBorders>
              <w:top w:val="nil"/>
              <w:left w:val="nil"/>
              <w:bottom w:val="single" w:sz="8" w:space="0" w:color="auto"/>
              <w:right w:val="single" w:sz="4" w:space="0" w:color="000000"/>
            </w:tcBorders>
            <w:shd w:val="clear" w:color="000000" w:fill="FFFFFF"/>
            <w:noWrap/>
          </w:tcPr>
          <w:p w:rsidR="00D24B28" w:rsidRPr="00C32D0D" w:rsidRDefault="00D24B28" w:rsidP="00BA6089">
            <w:pPr>
              <w:spacing w:after="0"/>
              <w:rPr>
                <w:rFonts w:ascii="Times New Roman" w:eastAsia="Times New Roman" w:hAnsi="Times New Roman" w:cs="Times New Roman"/>
                <w:color w:val="000000"/>
                <w:sz w:val="24"/>
                <w:szCs w:val="24"/>
              </w:rPr>
            </w:pPr>
          </w:p>
        </w:tc>
      </w:tr>
      <w:tr w:rsidR="00D24B28" w:rsidRPr="00C32D0D" w:rsidTr="00BA6089">
        <w:trPr>
          <w:trHeight w:val="300"/>
        </w:trPr>
        <w:tc>
          <w:tcPr>
            <w:tcW w:w="6920" w:type="dxa"/>
            <w:tcBorders>
              <w:top w:val="nil"/>
              <w:left w:val="single" w:sz="4" w:space="0" w:color="000000"/>
              <w:bottom w:val="single" w:sz="4" w:space="0" w:color="000000"/>
              <w:right w:val="single" w:sz="8" w:space="0" w:color="auto"/>
            </w:tcBorders>
            <w:shd w:val="clear" w:color="000000" w:fill="FFFFFF"/>
            <w:noWrap/>
            <w:hideMark/>
          </w:tcPr>
          <w:p w:rsidR="00D24B28" w:rsidRPr="00C32D0D" w:rsidRDefault="00D24B28" w:rsidP="00BA6089">
            <w:pPr>
              <w:spacing w:after="0"/>
              <w:rPr>
                <w:rFonts w:ascii="Times New Roman" w:eastAsia="Times New Roman" w:hAnsi="Times New Roman" w:cs="Times New Roman"/>
                <w:b/>
                <w:bCs/>
                <w:color w:val="000000"/>
                <w:sz w:val="24"/>
                <w:szCs w:val="24"/>
              </w:rPr>
            </w:pPr>
            <w:r w:rsidRPr="00C32D0D">
              <w:rPr>
                <w:rFonts w:ascii="Times New Roman" w:eastAsia="Times New Roman" w:hAnsi="Times New Roman" w:cs="Times New Roman"/>
                <w:b/>
                <w:bCs/>
                <w:color w:val="000000"/>
                <w:sz w:val="24"/>
                <w:szCs w:val="24"/>
              </w:rPr>
              <w:t>Total</w:t>
            </w:r>
          </w:p>
        </w:tc>
        <w:tc>
          <w:tcPr>
            <w:tcW w:w="1760" w:type="dxa"/>
            <w:tcBorders>
              <w:top w:val="nil"/>
              <w:left w:val="nil"/>
              <w:bottom w:val="single" w:sz="4" w:space="0" w:color="000000"/>
              <w:right w:val="single" w:sz="8" w:space="0" w:color="auto"/>
            </w:tcBorders>
            <w:shd w:val="clear" w:color="000000" w:fill="FFFFFF"/>
            <w:noWrap/>
          </w:tcPr>
          <w:p w:rsidR="00D24B28" w:rsidRPr="00C32D0D" w:rsidRDefault="006A7659" w:rsidP="00BA6089">
            <w:pPr>
              <w:spacing w:after="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198,725</w:t>
            </w:r>
            <w:r w:rsidR="005209A3">
              <w:rPr>
                <w:rFonts w:ascii="Times New Roman" w:eastAsia="Times New Roman" w:hAnsi="Times New Roman" w:cs="Times New Roman"/>
                <w:b/>
                <w:bCs/>
                <w:color w:val="000000"/>
                <w:sz w:val="24"/>
                <w:szCs w:val="24"/>
              </w:rPr>
              <w:t xml:space="preserve"> </w:t>
            </w:r>
          </w:p>
        </w:tc>
        <w:tc>
          <w:tcPr>
            <w:tcW w:w="960" w:type="dxa"/>
            <w:tcBorders>
              <w:top w:val="nil"/>
              <w:left w:val="nil"/>
              <w:bottom w:val="single" w:sz="4" w:space="0" w:color="000000"/>
              <w:right w:val="single" w:sz="4" w:space="0" w:color="000000"/>
            </w:tcBorders>
            <w:shd w:val="clear" w:color="000000" w:fill="FFFFFF"/>
            <w:noWrap/>
          </w:tcPr>
          <w:p w:rsidR="00D24B28" w:rsidRPr="00C32D0D" w:rsidRDefault="006A7659" w:rsidP="00BA6089">
            <w:pPr>
              <w:spacing w:after="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D21B78">
              <w:rPr>
                <w:rFonts w:ascii="Times New Roman" w:eastAsia="Times New Roman" w:hAnsi="Times New Roman" w:cs="Times New Roman"/>
                <w:b/>
                <w:bCs/>
                <w:color w:val="000000"/>
                <w:sz w:val="24"/>
                <w:szCs w:val="24"/>
              </w:rPr>
              <w:t>,000</w:t>
            </w:r>
            <w:r w:rsidR="005209A3">
              <w:rPr>
                <w:rFonts w:ascii="Times New Roman" w:eastAsia="Times New Roman" w:hAnsi="Times New Roman" w:cs="Times New Roman"/>
                <w:b/>
                <w:bCs/>
                <w:color w:val="000000"/>
                <w:sz w:val="24"/>
                <w:szCs w:val="24"/>
              </w:rPr>
              <w:t xml:space="preserve"> </w:t>
            </w:r>
          </w:p>
        </w:tc>
      </w:tr>
    </w:tbl>
    <w:p w:rsidR="00D24B28" w:rsidRDefault="00D24B28" w:rsidP="009369E8">
      <w:pPr>
        <w:rPr>
          <w:rFonts w:ascii="Times New Roman" w:hAnsi="Times New Roman" w:cs="Times New Roman"/>
          <w:sz w:val="24"/>
          <w:szCs w:val="24"/>
        </w:rPr>
      </w:pPr>
    </w:p>
    <w:p w:rsidR="004129AA" w:rsidRPr="004129AA" w:rsidRDefault="004129AA" w:rsidP="009369E8">
      <w:pPr>
        <w:rPr>
          <w:rFonts w:ascii="Times New Roman" w:hAnsi="Times New Roman" w:cs="Times New Roman"/>
          <w:sz w:val="24"/>
          <w:szCs w:val="24"/>
        </w:rPr>
      </w:pPr>
      <w:r w:rsidRPr="004129AA">
        <w:rPr>
          <w:rFonts w:ascii="Times New Roman" w:hAnsi="Times New Roman" w:cs="Times New Roman"/>
          <w:b/>
          <w:color w:val="000000"/>
          <w:sz w:val="24"/>
          <w:szCs w:val="24"/>
          <w:u w:val="single"/>
          <w:shd w:val="clear" w:color="auto" w:fill="FFFFFF"/>
        </w:rPr>
        <w:t>Children impacted</w:t>
      </w:r>
      <w:r w:rsidRPr="004129AA">
        <w:rPr>
          <w:rFonts w:ascii="Times New Roman" w:hAnsi="Times New Roman" w:cs="Times New Roman"/>
          <w:color w:val="000000"/>
          <w:sz w:val="24"/>
          <w:szCs w:val="24"/>
          <w:shd w:val="clear" w:color="auto" w:fill="FFFFFF"/>
        </w:rPr>
        <w:t>:</w:t>
      </w:r>
      <w:r w:rsidRPr="004129A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t xml:space="preserve">           </w:t>
      </w:r>
      <w:r w:rsidRPr="004129AA">
        <w:rPr>
          <w:rFonts w:ascii="Times New Roman" w:hAnsi="Times New Roman" w:cs="Times New Roman"/>
          <w:color w:val="000000"/>
          <w:sz w:val="24"/>
          <w:szCs w:val="24"/>
          <w:shd w:val="clear" w:color="auto" w:fill="FFFFFF"/>
        </w:rPr>
        <w:t>The</w:t>
      </w:r>
      <w:r w:rsidRPr="004129A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bCs/>
          <w:color w:val="000000"/>
          <w:sz w:val="24"/>
          <w:szCs w:val="24"/>
          <w:shd w:val="clear" w:color="auto" w:fill="FFFFFF"/>
        </w:rPr>
        <w:t>total</w:t>
      </w:r>
      <w:r w:rsidRPr="004129AA">
        <w:rPr>
          <w:rStyle w:val="apple-converted-space"/>
          <w:rFonts w:ascii="Times New Roman" w:hAnsi="Times New Roman" w:cs="Times New Roman"/>
          <w:color w:val="000000"/>
          <w:sz w:val="24"/>
          <w:szCs w:val="24"/>
          <w:shd w:val="clear" w:color="auto" w:fill="FFFFFF"/>
        </w:rPr>
        <w:t> </w:t>
      </w:r>
      <w:r w:rsidRPr="004129AA">
        <w:rPr>
          <w:rFonts w:ascii="Times New Roman" w:hAnsi="Times New Roman" w:cs="Times New Roman"/>
          <w:color w:val="000000"/>
          <w:sz w:val="24"/>
          <w:szCs w:val="24"/>
          <w:shd w:val="clear" w:color="auto" w:fill="FFFFFF"/>
        </w:rPr>
        <w:t xml:space="preserve">project initiative will impact </w:t>
      </w:r>
      <w:r>
        <w:rPr>
          <w:rFonts w:ascii="Times New Roman" w:hAnsi="Times New Roman" w:cs="Times New Roman"/>
          <w:color w:val="000000"/>
          <w:sz w:val="24"/>
          <w:szCs w:val="24"/>
          <w:shd w:val="clear" w:color="auto" w:fill="FFFFFF"/>
        </w:rPr>
        <w:t>15</w:t>
      </w:r>
      <w:r w:rsidRPr="004129AA">
        <w:rPr>
          <w:rFonts w:ascii="Times New Roman" w:hAnsi="Times New Roman" w:cs="Times New Roman"/>
          <w:color w:val="000000"/>
          <w:sz w:val="24"/>
          <w:szCs w:val="24"/>
          <w:shd w:val="clear" w:color="auto" w:fill="FFFFFF"/>
        </w:rPr>
        <w:t xml:space="preserve"> unduplicated children.</w:t>
      </w:r>
      <w:r>
        <w:rPr>
          <w:rFonts w:ascii="Times New Roman" w:hAnsi="Times New Roman" w:cs="Times New Roman"/>
          <w:color w:val="000000"/>
          <w:sz w:val="24"/>
          <w:szCs w:val="24"/>
          <w:shd w:val="clear" w:color="auto" w:fill="FFFFFF"/>
        </w:rPr>
        <w:br/>
        <w:t>           </w:t>
      </w:r>
      <w:r w:rsidRPr="004129AA">
        <w:rPr>
          <w:rFonts w:ascii="Times New Roman" w:hAnsi="Times New Roman" w:cs="Times New Roman"/>
          <w:bCs/>
          <w:color w:val="000000"/>
          <w:sz w:val="24"/>
          <w:szCs w:val="24"/>
          <w:shd w:val="clear" w:color="auto" w:fill="FFFFFF"/>
        </w:rPr>
        <w:t>NFF requested funds</w:t>
      </w:r>
      <w:r w:rsidRPr="004129AA">
        <w:rPr>
          <w:rStyle w:val="apple-converted-space"/>
          <w:rFonts w:ascii="Times New Roman" w:hAnsi="Times New Roman" w:cs="Times New Roman"/>
          <w:color w:val="000000"/>
          <w:sz w:val="24"/>
          <w:szCs w:val="24"/>
          <w:shd w:val="clear" w:color="auto" w:fill="FFFFFF"/>
        </w:rPr>
        <w:t> </w:t>
      </w:r>
      <w:r w:rsidRPr="004129AA">
        <w:rPr>
          <w:rFonts w:ascii="Times New Roman" w:hAnsi="Times New Roman" w:cs="Times New Roman"/>
          <w:color w:val="000000"/>
          <w:sz w:val="24"/>
          <w:szCs w:val="24"/>
          <w:shd w:val="clear" w:color="auto" w:fill="FFFFFF"/>
        </w:rPr>
        <w:t xml:space="preserve">will impact </w:t>
      </w:r>
      <w:r>
        <w:rPr>
          <w:rFonts w:ascii="Times New Roman" w:hAnsi="Times New Roman" w:cs="Times New Roman"/>
          <w:color w:val="000000"/>
          <w:sz w:val="24"/>
          <w:szCs w:val="24"/>
          <w:shd w:val="clear" w:color="auto" w:fill="FFFFFF"/>
        </w:rPr>
        <w:t>15</w:t>
      </w:r>
      <w:r w:rsidRPr="004129AA">
        <w:rPr>
          <w:rFonts w:ascii="Times New Roman" w:hAnsi="Times New Roman" w:cs="Times New Roman"/>
          <w:color w:val="000000"/>
          <w:sz w:val="24"/>
          <w:szCs w:val="24"/>
          <w:shd w:val="clear" w:color="auto" w:fill="FFFFFF"/>
        </w:rPr>
        <w:t xml:space="preserve"> unduplicated children</w:t>
      </w:r>
      <w:r>
        <w:rPr>
          <w:rFonts w:ascii="Times New Roman" w:hAnsi="Times New Roman" w:cs="Times New Roman"/>
          <w:color w:val="000000"/>
          <w:sz w:val="24"/>
          <w:szCs w:val="24"/>
          <w:shd w:val="clear" w:color="auto" w:fill="FFFFFF"/>
        </w:rPr>
        <w:t xml:space="preserve"> (general op request)</w:t>
      </w:r>
    </w:p>
    <w:p w:rsidR="00D24B28" w:rsidRPr="00C32D0D" w:rsidRDefault="00267E5F" w:rsidP="009369E8">
      <w:pPr>
        <w:rPr>
          <w:rFonts w:ascii="Times New Roman" w:hAnsi="Times New Roman" w:cs="Times New Roman"/>
          <w:sz w:val="24"/>
          <w:szCs w:val="24"/>
        </w:rPr>
      </w:pPr>
      <w:r w:rsidRPr="00C32D0D">
        <w:rPr>
          <w:rFonts w:ascii="Times New Roman" w:hAnsi="Times New Roman" w:cs="Times New Roman"/>
          <w:b/>
          <w:sz w:val="24"/>
          <w:szCs w:val="24"/>
          <w:u w:val="single"/>
        </w:rPr>
        <w:t>Organization Total Revenue and Expenses for Current Fiscal Y</w:t>
      </w:r>
      <w:r w:rsidR="00D24B28" w:rsidRPr="00C32D0D">
        <w:rPr>
          <w:rFonts w:ascii="Times New Roman" w:hAnsi="Times New Roman" w:cs="Times New Roman"/>
          <w:b/>
          <w:sz w:val="24"/>
          <w:szCs w:val="24"/>
          <w:u w:val="single"/>
        </w:rPr>
        <w:t>ear</w:t>
      </w:r>
      <w:r w:rsidR="00D24B28" w:rsidRPr="00C32D0D">
        <w:rPr>
          <w:rFonts w:ascii="Times New Roman" w:hAnsi="Times New Roman" w:cs="Times New Roman"/>
          <w:sz w:val="24"/>
          <w:szCs w:val="24"/>
        </w:rPr>
        <w:t xml:space="preserve">: </w:t>
      </w:r>
    </w:p>
    <w:p w:rsidR="00246181" w:rsidRDefault="00D24B28" w:rsidP="009369E8">
      <w:pPr>
        <w:rPr>
          <w:rFonts w:ascii="Times New Roman" w:hAnsi="Times New Roman" w:cs="Times New Roman"/>
          <w:sz w:val="24"/>
          <w:szCs w:val="24"/>
        </w:rPr>
      </w:pPr>
      <w:r w:rsidRPr="00C32D0D">
        <w:rPr>
          <w:rFonts w:ascii="Times New Roman" w:hAnsi="Times New Roman" w:cs="Times New Roman"/>
          <w:sz w:val="24"/>
          <w:szCs w:val="24"/>
          <w:u w:val="single"/>
        </w:rPr>
        <w:lastRenderedPageBreak/>
        <w:t>Budgeted Reven</w:t>
      </w:r>
      <w:r w:rsidR="00B81AB6" w:rsidRPr="00C32D0D">
        <w:rPr>
          <w:rFonts w:ascii="Times New Roman" w:hAnsi="Times New Roman" w:cs="Times New Roman"/>
          <w:sz w:val="24"/>
          <w:szCs w:val="24"/>
          <w:u w:val="single"/>
        </w:rPr>
        <w:t>ue</w:t>
      </w:r>
      <w:r w:rsidR="00B81AB6" w:rsidRPr="00C32D0D">
        <w:rPr>
          <w:rFonts w:ascii="Times New Roman" w:hAnsi="Times New Roman" w:cs="Times New Roman"/>
          <w:sz w:val="24"/>
          <w:szCs w:val="24"/>
        </w:rPr>
        <w:t xml:space="preserve">: </w:t>
      </w:r>
      <w:r w:rsidR="006A7659">
        <w:rPr>
          <w:rFonts w:ascii="Times New Roman" w:hAnsi="Times New Roman" w:cs="Times New Roman"/>
          <w:sz w:val="24"/>
          <w:szCs w:val="24"/>
        </w:rPr>
        <w:t>$201,500</w:t>
      </w:r>
      <w:r w:rsidR="00246181">
        <w:rPr>
          <w:rFonts w:ascii="Times New Roman" w:hAnsi="Times New Roman" w:cs="Times New Roman"/>
          <w:sz w:val="24"/>
          <w:szCs w:val="24"/>
        </w:rPr>
        <w:t xml:space="preserve"> </w:t>
      </w:r>
      <w:r w:rsidR="00F81BE5">
        <w:rPr>
          <w:rFonts w:ascii="Times New Roman" w:hAnsi="Times New Roman" w:cs="Times New Roman"/>
          <w:sz w:val="24"/>
          <w:szCs w:val="24"/>
        </w:rPr>
        <w:t xml:space="preserve"> </w:t>
      </w:r>
      <w:r w:rsidR="00246181">
        <w:rPr>
          <w:rFonts w:ascii="Times New Roman" w:hAnsi="Times New Roman" w:cs="Times New Roman"/>
          <w:sz w:val="24"/>
          <w:szCs w:val="24"/>
        </w:rPr>
        <w:t xml:space="preserve">             </w:t>
      </w:r>
      <w:bookmarkStart w:id="0" w:name="_GoBack"/>
      <w:bookmarkEnd w:id="0"/>
      <w:r w:rsidR="00F81BE5">
        <w:rPr>
          <w:rFonts w:ascii="Times New Roman" w:hAnsi="Times New Roman" w:cs="Times New Roman"/>
          <w:sz w:val="24"/>
          <w:szCs w:val="24"/>
          <w:u w:val="single"/>
        </w:rPr>
        <w:t>B</w:t>
      </w:r>
      <w:r w:rsidR="00B81AB6" w:rsidRPr="00C32D0D">
        <w:rPr>
          <w:rFonts w:ascii="Times New Roman" w:hAnsi="Times New Roman" w:cs="Times New Roman"/>
          <w:sz w:val="24"/>
          <w:szCs w:val="24"/>
          <w:u w:val="single"/>
        </w:rPr>
        <w:t>udgeted Expenses</w:t>
      </w:r>
      <w:r w:rsidR="00B81AB6" w:rsidRPr="00C32D0D">
        <w:rPr>
          <w:rFonts w:ascii="Times New Roman" w:hAnsi="Times New Roman" w:cs="Times New Roman"/>
          <w:sz w:val="24"/>
          <w:szCs w:val="24"/>
        </w:rPr>
        <w:t xml:space="preserve">: </w:t>
      </w:r>
      <w:r w:rsidR="006A7659">
        <w:rPr>
          <w:rFonts w:ascii="Times New Roman" w:hAnsi="Times New Roman" w:cs="Times New Roman"/>
          <w:sz w:val="24"/>
          <w:szCs w:val="24"/>
        </w:rPr>
        <w:t>$198,725</w:t>
      </w:r>
      <w:r w:rsidR="00F81BE5">
        <w:rPr>
          <w:rFonts w:ascii="Times New Roman" w:hAnsi="Times New Roman" w:cs="Times New Roman"/>
          <w:sz w:val="24"/>
          <w:szCs w:val="24"/>
        </w:rPr>
        <w:t xml:space="preserve"> </w:t>
      </w:r>
    </w:p>
    <w:p w:rsidR="00B81AB6" w:rsidRPr="00C32D0D" w:rsidRDefault="00B81AB6" w:rsidP="009369E8">
      <w:pPr>
        <w:rPr>
          <w:rFonts w:ascii="Times New Roman" w:hAnsi="Times New Roman" w:cs="Times New Roman"/>
          <w:sz w:val="24"/>
          <w:szCs w:val="24"/>
        </w:rPr>
      </w:pPr>
      <w:r w:rsidRPr="00C32D0D">
        <w:rPr>
          <w:rFonts w:ascii="Times New Roman" w:hAnsi="Times New Roman" w:cs="Times New Roman"/>
          <w:b/>
          <w:sz w:val="24"/>
          <w:szCs w:val="24"/>
          <w:u w:val="single"/>
        </w:rPr>
        <w:t>Project Timeline</w:t>
      </w:r>
      <w:r w:rsidRPr="00C32D0D">
        <w:rPr>
          <w:rFonts w:ascii="Times New Roman" w:hAnsi="Times New Roman" w:cs="Times New Roman"/>
          <w:sz w:val="24"/>
          <w:szCs w:val="24"/>
        </w:rPr>
        <w:t>: Our program coi</w:t>
      </w:r>
      <w:r w:rsidR="0025696C">
        <w:rPr>
          <w:rFonts w:ascii="Times New Roman" w:hAnsi="Times New Roman" w:cs="Times New Roman"/>
          <w:sz w:val="24"/>
          <w:szCs w:val="24"/>
        </w:rPr>
        <w:t>ncides with the school year, mid-</w:t>
      </w:r>
      <w:r w:rsidRPr="00C32D0D">
        <w:rPr>
          <w:rFonts w:ascii="Times New Roman" w:hAnsi="Times New Roman" w:cs="Times New Roman"/>
          <w:sz w:val="24"/>
          <w:szCs w:val="24"/>
        </w:rPr>
        <w:t>August thru early June.</w:t>
      </w:r>
      <w:r w:rsidR="0025696C">
        <w:rPr>
          <w:rFonts w:ascii="Times New Roman" w:hAnsi="Times New Roman" w:cs="Times New Roman"/>
          <w:sz w:val="24"/>
          <w:szCs w:val="24"/>
        </w:rPr>
        <w:t xml:space="preserve"> Our fiscal year is August 1-July 30.</w:t>
      </w:r>
    </w:p>
    <w:p w:rsidR="00F52980" w:rsidRDefault="00267E5F" w:rsidP="009369E8">
      <w:pPr>
        <w:rPr>
          <w:rFonts w:ascii="Times New Roman" w:hAnsi="Times New Roman" w:cs="Times New Roman"/>
          <w:sz w:val="24"/>
          <w:szCs w:val="24"/>
        </w:rPr>
      </w:pPr>
      <w:r w:rsidRPr="00C32D0D">
        <w:rPr>
          <w:rFonts w:ascii="Times New Roman" w:hAnsi="Times New Roman" w:cs="Times New Roman"/>
          <w:b/>
          <w:sz w:val="24"/>
          <w:szCs w:val="24"/>
          <w:u w:val="single"/>
        </w:rPr>
        <w:t>Brief Project Evaluation C</w:t>
      </w:r>
      <w:r w:rsidR="00B81AB6" w:rsidRPr="00C32D0D">
        <w:rPr>
          <w:rFonts w:ascii="Times New Roman" w:hAnsi="Times New Roman" w:cs="Times New Roman"/>
          <w:b/>
          <w:sz w:val="24"/>
          <w:szCs w:val="24"/>
          <w:u w:val="single"/>
        </w:rPr>
        <w:t>riteria</w:t>
      </w:r>
      <w:r w:rsidR="00B81AB6" w:rsidRPr="00C32D0D">
        <w:rPr>
          <w:rFonts w:ascii="Times New Roman" w:hAnsi="Times New Roman" w:cs="Times New Roman"/>
          <w:sz w:val="24"/>
          <w:szCs w:val="24"/>
        </w:rPr>
        <w:t xml:space="preserve">: </w:t>
      </w:r>
      <w:r w:rsidR="00424ABC" w:rsidRPr="00C32D0D">
        <w:rPr>
          <w:rFonts w:ascii="Times New Roman" w:hAnsi="Times New Roman" w:cs="Times New Roman"/>
          <w:sz w:val="24"/>
          <w:szCs w:val="24"/>
        </w:rPr>
        <w:t xml:space="preserve">We believe it is our responsibility to equip our students to make a positive impact in the world and to live out our motto, "Every student deserves the opportunity to shine."  The students will be prepared for the rigors of life beyond school through instruction that is appropriate and beneficial, and guidance into the possibility of </w:t>
      </w:r>
      <w:r w:rsidR="0090229B" w:rsidRPr="00C32D0D">
        <w:rPr>
          <w:rFonts w:ascii="Times New Roman" w:hAnsi="Times New Roman" w:cs="Times New Roman"/>
          <w:sz w:val="24"/>
          <w:szCs w:val="24"/>
        </w:rPr>
        <w:t>independent learning</w:t>
      </w:r>
      <w:r w:rsidR="00424ABC" w:rsidRPr="00C32D0D">
        <w:rPr>
          <w:rFonts w:ascii="Times New Roman" w:hAnsi="Times New Roman" w:cs="Times New Roman"/>
          <w:sz w:val="24"/>
          <w:szCs w:val="24"/>
        </w:rPr>
        <w:t xml:space="preserve"> and living.  Character, leadership, and teamwork skills will be strengthened through rich student activities; athletics, fine arts activities, community service, on-site job experiences, and fie</w:t>
      </w:r>
      <w:r w:rsidR="004070EC" w:rsidRPr="00C32D0D">
        <w:rPr>
          <w:rFonts w:ascii="Times New Roman" w:hAnsi="Times New Roman" w:cs="Times New Roman"/>
          <w:sz w:val="24"/>
          <w:szCs w:val="24"/>
        </w:rPr>
        <w:t>ld trips. S</w:t>
      </w:r>
      <w:r w:rsidR="00424ABC" w:rsidRPr="00C32D0D">
        <w:rPr>
          <w:rFonts w:ascii="Times New Roman" w:hAnsi="Times New Roman" w:cs="Times New Roman"/>
          <w:sz w:val="24"/>
          <w:szCs w:val="24"/>
        </w:rPr>
        <w:t xml:space="preserve">tudents will be given the opportunity to have a strong work ethic and high moral standard, as well as, be equipped academically and emotionally to begin changing their world.  </w:t>
      </w:r>
    </w:p>
    <w:p w:rsidR="00F52980" w:rsidRDefault="00F52980" w:rsidP="009369E8">
      <w:pPr>
        <w:rPr>
          <w:rFonts w:ascii="Times New Roman" w:hAnsi="Times New Roman" w:cs="Times New Roman"/>
          <w:sz w:val="24"/>
          <w:szCs w:val="24"/>
        </w:rPr>
      </w:pPr>
      <w:r w:rsidRPr="00F52980">
        <w:rPr>
          <w:rFonts w:ascii="Times New Roman" w:hAnsi="Times New Roman" w:cs="Times New Roman"/>
          <w:iCs/>
          <w:sz w:val="24"/>
          <w:szCs w:val="24"/>
          <w:shd w:val="clear" w:color="auto" w:fill="FFFFFF"/>
        </w:rPr>
        <w:t>Woodcock Johnson III is used as a tool at Achievers to determine growth in academics and areas of stagnation or regression.  The test is administered to new students in the fall and to all students in the month of May each year.  Individual tests focus on math, reading, reading comprehension, math, and science.  Tests are selected for each child’s based on their abilities – not their expected age or grade level.  Scores can be reflected as “age” and “grade level” as a comparison to a traditional testing environment.  Parents are given copies of the scores with a typed summary from the Guidance Counselor/Test Administrator.  Teachers use the information gleaned from the tests as a tool for making their curriculum more appropriate for each student when feasible.</w:t>
      </w:r>
    </w:p>
    <w:p w:rsidR="004070EC" w:rsidRPr="00C32D0D" w:rsidRDefault="00F52980" w:rsidP="009369E8">
      <w:pPr>
        <w:rPr>
          <w:rFonts w:ascii="Times New Roman" w:hAnsi="Times New Roman" w:cs="Times New Roman"/>
          <w:sz w:val="24"/>
          <w:szCs w:val="24"/>
        </w:rPr>
      </w:pPr>
      <w:r>
        <w:rPr>
          <w:rFonts w:ascii="Times New Roman" w:hAnsi="Times New Roman" w:cs="Times New Roman"/>
          <w:sz w:val="24"/>
          <w:szCs w:val="24"/>
        </w:rPr>
        <w:t>Additionally, t</w:t>
      </w:r>
      <w:r w:rsidR="00424ABC" w:rsidRPr="00C32D0D">
        <w:rPr>
          <w:rFonts w:ascii="Times New Roman" w:hAnsi="Times New Roman" w:cs="Times New Roman"/>
          <w:sz w:val="24"/>
          <w:szCs w:val="24"/>
        </w:rPr>
        <w:t>hrough constant contact with parents, other staff, observation of individuals, quarterly Progress Reports guide the faculty with determining level of progress with each student.  Job Coach Evaluations/Rubrics reflect job/social skills in a real-world environment. While results with this student population are hard to measure in a quan</w:t>
      </w:r>
      <w:r w:rsidR="00B41FAE" w:rsidRPr="00C32D0D">
        <w:rPr>
          <w:rFonts w:ascii="Times New Roman" w:hAnsi="Times New Roman" w:cs="Times New Roman"/>
          <w:sz w:val="24"/>
          <w:szCs w:val="24"/>
        </w:rPr>
        <w:t>titative manner, our goal always is</w:t>
      </w:r>
      <w:r w:rsidR="00424ABC" w:rsidRPr="00C32D0D">
        <w:rPr>
          <w:rFonts w:ascii="Times New Roman" w:hAnsi="Times New Roman" w:cs="Times New Roman"/>
          <w:sz w:val="24"/>
          <w:szCs w:val="24"/>
        </w:rPr>
        <w:t xml:space="preserve"> to see positive forward progress for our students at regular intervals. </w:t>
      </w:r>
    </w:p>
    <w:p w:rsidR="00B81AB6" w:rsidRPr="00C32D0D" w:rsidRDefault="00267E5F" w:rsidP="009369E8">
      <w:pPr>
        <w:rPr>
          <w:rFonts w:ascii="Times New Roman" w:hAnsi="Times New Roman" w:cs="Times New Roman"/>
          <w:sz w:val="24"/>
          <w:szCs w:val="24"/>
        </w:rPr>
      </w:pPr>
      <w:r w:rsidRPr="00C32D0D">
        <w:rPr>
          <w:rFonts w:ascii="Times New Roman" w:hAnsi="Times New Roman" w:cs="Times New Roman"/>
          <w:b/>
          <w:sz w:val="24"/>
          <w:szCs w:val="24"/>
          <w:u w:val="single"/>
        </w:rPr>
        <w:t>List Other Project F</w:t>
      </w:r>
      <w:r w:rsidR="00B81AB6" w:rsidRPr="00C32D0D">
        <w:rPr>
          <w:rFonts w:ascii="Times New Roman" w:hAnsi="Times New Roman" w:cs="Times New Roman"/>
          <w:b/>
          <w:sz w:val="24"/>
          <w:szCs w:val="24"/>
          <w:u w:val="single"/>
        </w:rPr>
        <w:t>unders</w:t>
      </w:r>
      <w:r w:rsidR="00B81AB6" w:rsidRPr="00C32D0D">
        <w:rPr>
          <w:rFonts w:ascii="Times New Roman" w:hAnsi="Times New Roman" w:cs="Times New Roman"/>
          <w:sz w:val="24"/>
          <w:szCs w:val="24"/>
        </w:rPr>
        <w:t>:</w:t>
      </w:r>
      <w:r w:rsidR="00BA6089">
        <w:rPr>
          <w:rFonts w:ascii="Times New Roman" w:hAnsi="Times New Roman" w:cs="Times New Roman"/>
          <w:sz w:val="24"/>
          <w:szCs w:val="24"/>
        </w:rPr>
        <w:t xml:space="preserve">  </w:t>
      </w:r>
      <w:r w:rsidR="00B81AB6" w:rsidRPr="00C32D0D">
        <w:rPr>
          <w:rFonts w:ascii="Times New Roman" w:hAnsi="Times New Roman" w:cs="Times New Roman"/>
          <w:sz w:val="24"/>
          <w:szCs w:val="24"/>
        </w:rPr>
        <w:t xml:space="preserve"> </w:t>
      </w:r>
    </w:p>
    <w:p w:rsidR="00F81BE5" w:rsidRDefault="00F81BE5" w:rsidP="00B81AB6">
      <w:pPr>
        <w:spacing w:after="0"/>
        <w:rPr>
          <w:rFonts w:ascii="Times New Roman" w:hAnsi="Times New Roman" w:cs="Times New Roman"/>
          <w:sz w:val="24"/>
          <w:szCs w:val="24"/>
        </w:rPr>
      </w:pPr>
      <w:r>
        <w:rPr>
          <w:rFonts w:ascii="Times New Roman" w:hAnsi="Times New Roman" w:cs="Times New Roman"/>
          <w:sz w:val="24"/>
          <w:szCs w:val="24"/>
        </w:rPr>
        <w:t>McCreless Foundation $1,200 (committed)</w:t>
      </w:r>
      <w:r w:rsidR="00204F5C">
        <w:rPr>
          <w:rFonts w:ascii="Times New Roman" w:hAnsi="Times New Roman" w:cs="Times New Roman"/>
          <w:sz w:val="24"/>
          <w:szCs w:val="24"/>
        </w:rPr>
        <w:t xml:space="preserve">                   Tye Foundation $10,000 (pending)</w:t>
      </w:r>
    </w:p>
    <w:p w:rsidR="00582F71" w:rsidRDefault="00582F71" w:rsidP="00B81AB6">
      <w:pPr>
        <w:spacing w:after="0"/>
        <w:rPr>
          <w:rFonts w:ascii="Times New Roman" w:hAnsi="Times New Roman" w:cs="Times New Roman"/>
          <w:sz w:val="24"/>
          <w:szCs w:val="24"/>
        </w:rPr>
      </w:pPr>
      <w:r>
        <w:rPr>
          <w:rFonts w:ascii="Times New Roman" w:hAnsi="Times New Roman" w:cs="Times New Roman"/>
          <w:sz w:val="24"/>
          <w:szCs w:val="24"/>
        </w:rPr>
        <w:t>Klesse Family Foundation</w:t>
      </w:r>
      <w:r w:rsidR="00B81AB6" w:rsidRPr="00C32D0D">
        <w:rPr>
          <w:rFonts w:ascii="Times New Roman" w:hAnsi="Times New Roman" w:cs="Times New Roman"/>
          <w:sz w:val="24"/>
          <w:szCs w:val="24"/>
        </w:rPr>
        <w:t xml:space="preserve"> </w:t>
      </w:r>
      <w:r w:rsidR="00BE08B9">
        <w:rPr>
          <w:rFonts w:ascii="Times New Roman" w:hAnsi="Times New Roman" w:cs="Times New Roman"/>
          <w:sz w:val="24"/>
          <w:szCs w:val="24"/>
        </w:rPr>
        <w:t>$</w:t>
      </w:r>
      <w:r w:rsidR="00F81BE5">
        <w:rPr>
          <w:rFonts w:ascii="Times New Roman" w:hAnsi="Times New Roman" w:cs="Times New Roman"/>
          <w:sz w:val="24"/>
          <w:szCs w:val="24"/>
        </w:rPr>
        <w:t>15</w:t>
      </w:r>
      <w:r w:rsidR="00941087" w:rsidRPr="00C32D0D">
        <w:rPr>
          <w:rFonts w:ascii="Times New Roman" w:hAnsi="Times New Roman" w:cs="Times New Roman"/>
          <w:sz w:val="24"/>
          <w:szCs w:val="24"/>
        </w:rPr>
        <w:t>,000.00</w:t>
      </w:r>
      <w:r w:rsidRPr="00C32D0D">
        <w:rPr>
          <w:rFonts w:ascii="Times New Roman" w:hAnsi="Times New Roman" w:cs="Times New Roman"/>
          <w:sz w:val="24"/>
          <w:szCs w:val="24"/>
        </w:rPr>
        <w:t xml:space="preserve"> </w:t>
      </w:r>
      <w:r w:rsidR="00A856C6">
        <w:rPr>
          <w:rFonts w:ascii="Times New Roman" w:hAnsi="Times New Roman" w:cs="Times New Roman"/>
          <w:sz w:val="24"/>
          <w:szCs w:val="24"/>
        </w:rPr>
        <w:t>(committed)</w:t>
      </w:r>
      <w:r w:rsidR="00204F5C">
        <w:rPr>
          <w:rFonts w:ascii="Times New Roman" w:hAnsi="Times New Roman" w:cs="Times New Roman"/>
          <w:sz w:val="24"/>
          <w:szCs w:val="24"/>
        </w:rPr>
        <w:t xml:space="preserve">       DEW Foundation $5,000 (pending)</w:t>
      </w:r>
    </w:p>
    <w:p w:rsidR="00F81BE5" w:rsidRPr="00C32D0D" w:rsidRDefault="00F81BE5" w:rsidP="00F81BE5">
      <w:pPr>
        <w:spacing w:after="0"/>
        <w:rPr>
          <w:rFonts w:ascii="Times New Roman" w:hAnsi="Times New Roman" w:cs="Times New Roman"/>
          <w:sz w:val="24"/>
          <w:szCs w:val="24"/>
        </w:rPr>
      </w:pPr>
      <w:r>
        <w:rPr>
          <w:rFonts w:ascii="Times New Roman" w:hAnsi="Times New Roman" w:cs="Times New Roman"/>
          <w:sz w:val="24"/>
          <w:szCs w:val="24"/>
        </w:rPr>
        <w:t>Anonymous Donor $6,750 (committed)</w:t>
      </w:r>
      <w:r w:rsidR="00204F5C">
        <w:rPr>
          <w:rFonts w:ascii="Times New Roman" w:hAnsi="Times New Roman" w:cs="Times New Roman"/>
          <w:sz w:val="24"/>
          <w:szCs w:val="24"/>
        </w:rPr>
        <w:t xml:space="preserve">                         Carl C. Anderson Fdtn $10,000 (pending)</w:t>
      </w:r>
    </w:p>
    <w:p w:rsidR="00F81BE5" w:rsidRPr="00C32D0D" w:rsidRDefault="00204F5C" w:rsidP="00F81BE5">
      <w:pPr>
        <w:spacing w:after="0"/>
        <w:rPr>
          <w:rFonts w:ascii="Times New Roman" w:hAnsi="Times New Roman" w:cs="Times New Roman"/>
          <w:sz w:val="24"/>
          <w:szCs w:val="24"/>
        </w:rPr>
      </w:pPr>
      <w:r>
        <w:rPr>
          <w:rFonts w:ascii="Times New Roman" w:hAnsi="Times New Roman" w:cs="Times New Roman"/>
          <w:sz w:val="24"/>
          <w:szCs w:val="24"/>
        </w:rPr>
        <w:t>Valero Foundation $1</w:t>
      </w:r>
      <w:r w:rsidR="00F81BE5" w:rsidRPr="00C32D0D">
        <w:rPr>
          <w:rFonts w:ascii="Times New Roman" w:hAnsi="Times New Roman" w:cs="Times New Roman"/>
          <w:sz w:val="24"/>
          <w:szCs w:val="24"/>
        </w:rPr>
        <w:t>0,000.00</w:t>
      </w:r>
      <w:r w:rsidR="00F81BE5">
        <w:rPr>
          <w:rFonts w:ascii="Times New Roman" w:hAnsi="Times New Roman" w:cs="Times New Roman"/>
          <w:sz w:val="24"/>
          <w:szCs w:val="24"/>
        </w:rPr>
        <w:t xml:space="preserve"> (</w:t>
      </w:r>
      <w:r>
        <w:rPr>
          <w:rFonts w:ascii="Times New Roman" w:hAnsi="Times New Roman" w:cs="Times New Roman"/>
          <w:sz w:val="24"/>
          <w:szCs w:val="24"/>
        </w:rPr>
        <w:t>committed</w:t>
      </w:r>
      <w:r w:rsidR="00F81BE5">
        <w:rPr>
          <w:rFonts w:ascii="Times New Roman" w:hAnsi="Times New Roman" w:cs="Times New Roman"/>
          <w:sz w:val="24"/>
          <w:szCs w:val="24"/>
        </w:rPr>
        <w:t>)</w:t>
      </w:r>
      <w:r>
        <w:rPr>
          <w:rFonts w:ascii="Times New Roman" w:hAnsi="Times New Roman" w:cs="Times New Roman"/>
          <w:sz w:val="24"/>
          <w:szCs w:val="24"/>
        </w:rPr>
        <w:t xml:space="preserve">                   </w:t>
      </w:r>
      <w:r w:rsidR="00246181">
        <w:rPr>
          <w:rFonts w:ascii="Times New Roman" w:hAnsi="Times New Roman" w:cs="Times New Roman"/>
          <w:sz w:val="24"/>
          <w:szCs w:val="24"/>
        </w:rPr>
        <w:t>AKR Foundation $5,000 (pending)</w:t>
      </w:r>
    </w:p>
    <w:p w:rsidR="005C7168" w:rsidRDefault="00582F71" w:rsidP="00582F71">
      <w:pPr>
        <w:spacing w:after="0"/>
        <w:rPr>
          <w:rFonts w:ascii="Times New Roman" w:hAnsi="Times New Roman" w:cs="Times New Roman"/>
          <w:sz w:val="24"/>
          <w:szCs w:val="24"/>
        </w:rPr>
      </w:pPr>
      <w:r>
        <w:rPr>
          <w:rFonts w:ascii="Times New Roman" w:hAnsi="Times New Roman" w:cs="Times New Roman"/>
          <w:sz w:val="24"/>
          <w:szCs w:val="24"/>
        </w:rPr>
        <w:t>Phyllis</w:t>
      </w:r>
      <w:r w:rsidR="00246181">
        <w:rPr>
          <w:rFonts w:ascii="Times New Roman" w:hAnsi="Times New Roman" w:cs="Times New Roman"/>
          <w:sz w:val="24"/>
          <w:szCs w:val="24"/>
        </w:rPr>
        <w:t xml:space="preserve"> Schoener Fdtn </w:t>
      </w:r>
      <w:r w:rsidR="00F52980">
        <w:rPr>
          <w:rFonts w:ascii="Times New Roman" w:hAnsi="Times New Roman" w:cs="Times New Roman"/>
          <w:sz w:val="24"/>
          <w:szCs w:val="24"/>
        </w:rPr>
        <w:t xml:space="preserve"> $4,000.00</w:t>
      </w:r>
      <w:r w:rsidR="00A856C6">
        <w:rPr>
          <w:rFonts w:ascii="Times New Roman" w:hAnsi="Times New Roman" w:cs="Times New Roman"/>
          <w:sz w:val="24"/>
          <w:szCs w:val="24"/>
        </w:rPr>
        <w:t xml:space="preserve"> (</w:t>
      </w:r>
      <w:r w:rsidR="00204F5C">
        <w:rPr>
          <w:rFonts w:ascii="Times New Roman" w:hAnsi="Times New Roman" w:cs="Times New Roman"/>
          <w:sz w:val="24"/>
          <w:szCs w:val="24"/>
        </w:rPr>
        <w:t>committed)</w:t>
      </w:r>
      <w:r w:rsidR="00246181">
        <w:rPr>
          <w:rFonts w:ascii="Times New Roman" w:hAnsi="Times New Roman" w:cs="Times New Roman"/>
          <w:sz w:val="24"/>
          <w:szCs w:val="24"/>
        </w:rPr>
        <w:t xml:space="preserve">          Dixie Starnes Wenger Fdtn$5,000 (pending)</w:t>
      </w:r>
    </w:p>
    <w:p w:rsidR="00F81BE5" w:rsidRDefault="00F81BE5" w:rsidP="00F81BE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Texas Cavaliers $10,000 (</w:t>
      </w:r>
      <w:r w:rsidR="00204F5C">
        <w:rPr>
          <w:rFonts w:ascii="Times New Roman" w:eastAsia="Times New Roman" w:hAnsi="Times New Roman" w:cs="Times New Roman"/>
          <w:color w:val="000000"/>
          <w:sz w:val="24"/>
          <w:szCs w:val="24"/>
        </w:rPr>
        <w:t>asked for $10,000-committed but amount unknown until 4/2018</w:t>
      </w:r>
      <w:r>
        <w:rPr>
          <w:rFonts w:ascii="Times New Roman" w:eastAsia="Times New Roman" w:hAnsi="Times New Roman" w:cs="Times New Roman"/>
          <w:color w:val="000000"/>
          <w:sz w:val="24"/>
          <w:szCs w:val="24"/>
        </w:rPr>
        <w:t>)</w:t>
      </w:r>
    </w:p>
    <w:p w:rsidR="00F81BE5" w:rsidRDefault="00F81BE5" w:rsidP="00F81BE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Greehey Family Foundation $10,000 (</w:t>
      </w:r>
      <w:r w:rsidR="00204F5C">
        <w:rPr>
          <w:rFonts w:ascii="Times New Roman" w:eastAsia="Times New Roman" w:hAnsi="Times New Roman" w:cs="Times New Roman"/>
          <w:color w:val="000000"/>
          <w:sz w:val="24"/>
          <w:szCs w:val="24"/>
        </w:rPr>
        <w:t>committed</w:t>
      </w:r>
      <w:r>
        <w:rPr>
          <w:rFonts w:ascii="Times New Roman" w:eastAsia="Times New Roman" w:hAnsi="Times New Roman" w:cs="Times New Roman"/>
          <w:color w:val="000000"/>
          <w:sz w:val="24"/>
          <w:szCs w:val="24"/>
        </w:rPr>
        <w:t>)</w:t>
      </w:r>
    </w:p>
    <w:p w:rsidR="00F81BE5" w:rsidRDefault="00F81BE5" w:rsidP="00B81AB6">
      <w:pPr>
        <w:spacing w:after="0"/>
        <w:rPr>
          <w:rFonts w:ascii="Times New Roman" w:hAnsi="Times New Roman" w:cs="Times New Roman"/>
          <w:sz w:val="24"/>
          <w:szCs w:val="24"/>
        </w:rPr>
      </w:pPr>
    </w:p>
    <w:p w:rsidR="009D6EC0" w:rsidRPr="00C32D0D" w:rsidRDefault="00217C7E" w:rsidP="00B81AB6">
      <w:pPr>
        <w:spacing w:after="0"/>
        <w:rPr>
          <w:rFonts w:ascii="Times New Roman" w:hAnsi="Times New Roman" w:cs="Times New Roman"/>
          <w:sz w:val="24"/>
          <w:szCs w:val="24"/>
        </w:rPr>
      </w:pPr>
      <w:r>
        <w:rPr>
          <w:rFonts w:ascii="Times New Roman" w:hAnsi="Times New Roman" w:cs="Times New Roman"/>
          <w:b/>
          <w:sz w:val="24"/>
          <w:szCs w:val="24"/>
          <w:u w:val="single"/>
        </w:rPr>
        <w:t>Contact Information of Primary and Secondary Person Within O</w:t>
      </w:r>
      <w:r w:rsidR="009D6EC0" w:rsidRPr="00C32D0D">
        <w:rPr>
          <w:rFonts w:ascii="Times New Roman" w:hAnsi="Times New Roman" w:cs="Times New Roman"/>
          <w:b/>
          <w:sz w:val="24"/>
          <w:szCs w:val="24"/>
          <w:u w:val="single"/>
        </w:rPr>
        <w:t>rganization</w:t>
      </w:r>
      <w:r w:rsidR="009D6EC0" w:rsidRPr="00C32D0D">
        <w:rPr>
          <w:rFonts w:ascii="Times New Roman" w:hAnsi="Times New Roman" w:cs="Times New Roman"/>
          <w:sz w:val="24"/>
          <w:szCs w:val="24"/>
        </w:rPr>
        <w:t>:</w:t>
      </w:r>
    </w:p>
    <w:p w:rsidR="009D6EC0" w:rsidRPr="00C32D0D" w:rsidRDefault="00CE5208" w:rsidP="00B81AB6">
      <w:pPr>
        <w:spacing w:after="0"/>
        <w:rPr>
          <w:rFonts w:ascii="Times New Roman" w:hAnsi="Times New Roman" w:cs="Times New Roman"/>
          <w:sz w:val="24"/>
          <w:szCs w:val="24"/>
        </w:rPr>
      </w:pPr>
      <w:r>
        <w:rPr>
          <w:rFonts w:ascii="Times New Roman" w:hAnsi="Times New Roman" w:cs="Times New Roman"/>
          <w:sz w:val="24"/>
          <w:szCs w:val="24"/>
        </w:rPr>
        <w:t>Annette Griffin, Director of Fundraising</w:t>
      </w:r>
      <w:r w:rsidR="00DC34AC">
        <w:rPr>
          <w:rFonts w:ascii="Times New Roman" w:hAnsi="Times New Roman" w:cs="Times New Roman"/>
          <w:sz w:val="24"/>
          <w:szCs w:val="24"/>
        </w:rPr>
        <w:t xml:space="preserve"> (</w:t>
      </w:r>
      <w:hyperlink r:id="rId7" w:history="1">
        <w:r w:rsidRPr="00F67A27">
          <w:rPr>
            <w:rStyle w:val="Hyperlink"/>
            <w:rFonts w:ascii="Times New Roman" w:hAnsi="Times New Roman" w:cs="Times New Roman"/>
            <w:sz w:val="24"/>
            <w:szCs w:val="24"/>
          </w:rPr>
          <w:t>annette@theU.org</w:t>
        </w:r>
      </w:hyperlink>
      <w:r w:rsidR="00DC34AC">
        <w:rPr>
          <w:rFonts w:ascii="Times New Roman" w:hAnsi="Times New Roman" w:cs="Times New Roman"/>
          <w:sz w:val="24"/>
          <w:szCs w:val="24"/>
        </w:rPr>
        <w:t>)</w:t>
      </w:r>
    </w:p>
    <w:p w:rsidR="009D6EC0" w:rsidRPr="00C32D0D" w:rsidRDefault="009D6EC0" w:rsidP="00B81AB6">
      <w:pPr>
        <w:spacing w:after="0"/>
        <w:rPr>
          <w:rFonts w:ascii="Times New Roman" w:hAnsi="Times New Roman" w:cs="Times New Roman"/>
          <w:sz w:val="24"/>
          <w:szCs w:val="24"/>
        </w:rPr>
      </w:pPr>
      <w:r w:rsidRPr="00C32D0D">
        <w:rPr>
          <w:rFonts w:ascii="Times New Roman" w:hAnsi="Times New Roman" w:cs="Times New Roman"/>
          <w:sz w:val="24"/>
          <w:szCs w:val="24"/>
        </w:rPr>
        <w:t>5084 De Zavala Road</w:t>
      </w:r>
      <w:r w:rsidR="00DC34AC">
        <w:rPr>
          <w:rFonts w:ascii="Times New Roman" w:hAnsi="Times New Roman" w:cs="Times New Roman"/>
          <w:sz w:val="24"/>
          <w:szCs w:val="24"/>
        </w:rPr>
        <w:t xml:space="preserve">, </w:t>
      </w:r>
      <w:r w:rsidRPr="00C32D0D">
        <w:rPr>
          <w:rFonts w:ascii="Times New Roman" w:hAnsi="Times New Roman" w:cs="Times New Roman"/>
          <w:sz w:val="24"/>
          <w:szCs w:val="24"/>
        </w:rPr>
        <w:t>San Antonio, TX 78249</w:t>
      </w:r>
    </w:p>
    <w:p w:rsidR="00DC34AC" w:rsidRDefault="009D6EC0" w:rsidP="00B81AB6">
      <w:pPr>
        <w:spacing w:after="0"/>
        <w:rPr>
          <w:rFonts w:ascii="Times New Roman" w:hAnsi="Times New Roman" w:cs="Times New Roman"/>
          <w:sz w:val="24"/>
          <w:szCs w:val="24"/>
        </w:rPr>
      </w:pPr>
      <w:r w:rsidRPr="00C32D0D">
        <w:rPr>
          <w:rFonts w:ascii="Times New Roman" w:hAnsi="Times New Roman" w:cs="Times New Roman"/>
          <w:sz w:val="24"/>
          <w:szCs w:val="24"/>
        </w:rPr>
        <w:t>Cell: 210-379-6249  Office: 210-690-7359</w:t>
      </w:r>
      <w:r w:rsidR="00DC34AC">
        <w:rPr>
          <w:rFonts w:ascii="Times New Roman" w:hAnsi="Times New Roman" w:cs="Times New Roman"/>
          <w:sz w:val="24"/>
          <w:szCs w:val="24"/>
        </w:rPr>
        <w:t xml:space="preserve"> </w:t>
      </w:r>
    </w:p>
    <w:p w:rsidR="00DC34AC" w:rsidRDefault="00DC34AC" w:rsidP="00B81AB6">
      <w:pPr>
        <w:spacing w:after="0"/>
        <w:rPr>
          <w:rFonts w:ascii="Times New Roman" w:hAnsi="Times New Roman" w:cs="Times New Roman"/>
          <w:sz w:val="24"/>
          <w:szCs w:val="24"/>
        </w:rPr>
      </w:pPr>
    </w:p>
    <w:p w:rsidR="009D6EC0" w:rsidRDefault="00204F5C" w:rsidP="00B81AB6">
      <w:pPr>
        <w:spacing w:after="0"/>
        <w:rPr>
          <w:rFonts w:ascii="Times New Roman" w:hAnsi="Times New Roman" w:cs="Times New Roman"/>
          <w:sz w:val="24"/>
          <w:szCs w:val="24"/>
        </w:rPr>
      </w:pPr>
      <w:r>
        <w:rPr>
          <w:rFonts w:ascii="Times New Roman" w:hAnsi="Times New Roman" w:cs="Times New Roman"/>
          <w:sz w:val="24"/>
          <w:szCs w:val="24"/>
        </w:rPr>
        <w:t>Chris Rollins, Board Chair (</w:t>
      </w:r>
      <w:hyperlink r:id="rId8" w:history="1">
        <w:r w:rsidRPr="004F7497">
          <w:rPr>
            <w:rStyle w:val="Hyperlink"/>
            <w:rFonts w:ascii="Times New Roman" w:hAnsi="Times New Roman" w:cs="Times New Roman"/>
            <w:sz w:val="24"/>
            <w:szCs w:val="24"/>
          </w:rPr>
          <w:t>chris.rollins@advantagesoluations.net</w:t>
        </w:r>
      </w:hyperlink>
      <w:r>
        <w:rPr>
          <w:rFonts w:ascii="Times New Roman" w:hAnsi="Times New Roman" w:cs="Times New Roman"/>
          <w:sz w:val="24"/>
          <w:szCs w:val="24"/>
        </w:rPr>
        <w:t>)</w:t>
      </w:r>
    </w:p>
    <w:p w:rsidR="00204F5C" w:rsidRDefault="00204F5C" w:rsidP="00B81AB6">
      <w:pPr>
        <w:spacing w:after="0"/>
        <w:rPr>
          <w:rFonts w:ascii="Times New Roman" w:hAnsi="Times New Roman" w:cs="Times New Roman"/>
          <w:sz w:val="24"/>
          <w:szCs w:val="24"/>
        </w:rPr>
      </w:pPr>
      <w:r>
        <w:rPr>
          <w:rFonts w:ascii="Times New Roman" w:hAnsi="Times New Roman" w:cs="Times New Roman"/>
          <w:sz w:val="24"/>
          <w:szCs w:val="24"/>
        </w:rPr>
        <w:t>5084 De Zavala Road, San Antonio, TX 78249</w:t>
      </w:r>
    </w:p>
    <w:p w:rsidR="00204F5C" w:rsidRDefault="00204F5C" w:rsidP="00B81AB6">
      <w:pPr>
        <w:spacing w:after="0"/>
        <w:rPr>
          <w:rFonts w:ascii="Times New Roman" w:hAnsi="Times New Roman" w:cs="Times New Roman"/>
          <w:sz w:val="24"/>
          <w:szCs w:val="24"/>
        </w:rPr>
      </w:pPr>
      <w:r>
        <w:rPr>
          <w:rFonts w:ascii="Times New Roman" w:hAnsi="Times New Roman" w:cs="Times New Roman"/>
          <w:sz w:val="24"/>
          <w:szCs w:val="24"/>
        </w:rPr>
        <w:t>Cell: 210-325-6555  Office: 210-690-7359</w:t>
      </w:r>
    </w:p>
    <w:p w:rsidR="00204F5C" w:rsidRDefault="00204F5C" w:rsidP="00B81AB6">
      <w:pPr>
        <w:spacing w:after="0"/>
        <w:rPr>
          <w:rFonts w:ascii="Times New Roman" w:hAnsi="Times New Roman" w:cs="Times New Roman"/>
          <w:sz w:val="24"/>
          <w:szCs w:val="24"/>
        </w:rPr>
      </w:pPr>
    </w:p>
    <w:p w:rsidR="00941087" w:rsidRDefault="00941087" w:rsidP="00B81AB6">
      <w:pPr>
        <w:spacing w:after="0"/>
        <w:rPr>
          <w:rFonts w:ascii="Times New Roman" w:hAnsi="Times New Roman" w:cs="Times New Roman"/>
          <w:sz w:val="24"/>
          <w:szCs w:val="24"/>
        </w:rPr>
      </w:pPr>
    </w:p>
    <w:p w:rsidR="00941087" w:rsidRDefault="00941087" w:rsidP="00B81AB6">
      <w:pPr>
        <w:spacing w:after="0"/>
        <w:rPr>
          <w:rFonts w:ascii="Times New Roman" w:hAnsi="Times New Roman" w:cs="Times New Roman"/>
          <w:sz w:val="24"/>
          <w:szCs w:val="24"/>
        </w:rPr>
      </w:pPr>
    </w:p>
    <w:p w:rsidR="00941087" w:rsidRDefault="00941087" w:rsidP="00B81AB6">
      <w:pPr>
        <w:spacing w:after="0"/>
        <w:rPr>
          <w:rFonts w:ascii="Times New Roman" w:hAnsi="Times New Roman" w:cs="Times New Roman"/>
          <w:sz w:val="24"/>
          <w:szCs w:val="24"/>
        </w:rPr>
      </w:pPr>
    </w:p>
    <w:p w:rsidR="00941087" w:rsidRDefault="00941087" w:rsidP="00B81AB6">
      <w:pPr>
        <w:spacing w:after="0"/>
        <w:rPr>
          <w:rFonts w:ascii="Times New Roman" w:hAnsi="Times New Roman" w:cs="Times New Roman"/>
          <w:sz w:val="24"/>
          <w:szCs w:val="24"/>
        </w:rPr>
      </w:pPr>
    </w:p>
    <w:p w:rsidR="00B81AB6" w:rsidRDefault="00B81AB6" w:rsidP="00B81AB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81AB6" w:rsidRDefault="00B81AB6" w:rsidP="009369E8">
      <w:pPr>
        <w:rPr>
          <w:rFonts w:ascii="Times New Roman" w:hAnsi="Times New Roman" w:cs="Times New Roman"/>
          <w:sz w:val="24"/>
          <w:szCs w:val="24"/>
        </w:rPr>
      </w:pPr>
    </w:p>
    <w:p w:rsidR="00D24B28" w:rsidRDefault="00D24B28" w:rsidP="009369E8">
      <w:pPr>
        <w:rPr>
          <w:rFonts w:ascii="Times New Roman" w:hAnsi="Times New Roman" w:cs="Times New Roman"/>
          <w:sz w:val="24"/>
          <w:szCs w:val="24"/>
        </w:rPr>
      </w:pPr>
    </w:p>
    <w:p w:rsidR="00D24B28" w:rsidRPr="00E20597" w:rsidRDefault="00D24B28" w:rsidP="009369E8">
      <w:pPr>
        <w:rPr>
          <w:rFonts w:ascii="Times New Roman" w:hAnsi="Times New Roman" w:cs="Times New Roman"/>
          <w:sz w:val="24"/>
          <w:szCs w:val="24"/>
        </w:rPr>
      </w:pPr>
    </w:p>
    <w:p w:rsidR="009369E8" w:rsidRPr="009369E8" w:rsidRDefault="009369E8" w:rsidP="009369E8">
      <w:pPr>
        <w:tabs>
          <w:tab w:val="left" w:pos="5040"/>
        </w:tabs>
        <w:autoSpaceDE w:val="0"/>
        <w:autoSpaceDN w:val="0"/>
        <w:adjustRightInd w:val="0"/>
        <w:spacing w:after="0"/>
        <w:rPr>
          <w:rFonts w:ascii="Times New Roman" w:hAnsi="Times New Roman" w:cs="Arial"/>
          <w:sz w:val="24"/>
          <w:szCs w:val="24"/>
        </w:rPr>
      </w:pPr>
    </w:p>
    <w:p w:rsidR="00B82C9F" w:rsidRDefault="00B82C9F" w:rsidP="009369E8">
      <w:pPr>
        <w:jc w:val="center"/>
      </w:pPr>
    </w:p>
    <w:sectPr w:rsidR="00B82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44" w:rsidRDefault="00776744" w:rsidP="00267E5F">
      <w:pPr>
        <w:spacing w:after="0"/>
      </w:pPr>
      <w:r>
        <w:separator/>
      </w:r>
    </w:p>
  </w:endnote>
  <w:endnote w:type="continuationSeparator" w:id="0">
    <w:p w:rsidR="00776744" w:rsidRDefault="00776744" w:rsidP="00267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44" w:rsidRDefault="00776744" w:rsidP="00267E5F">
      <w:pPr>
        <w:spacing w:after="0"/>
      </w:pPr>
      <w:r>
        <w:separator/>
      </w:r>
    </w:p>
  </w:footnote>
  <w:footnote w:type="continuationSeparator" w:id="0">
    <w:p w:rsidR="00776744" w:rsidRDefault="00776744" w:rsidP="00267E5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E8"/>
    <w:rsid w:val="0007027D"/>
    <w:rsid w:val="00075C99"/>
    <w:rsid w:val="00204F5C"/>
    <w:rsid w:val="00217C7E"/>
    <w:rsid w:val="00246181"/>
    <w:rsid w:val="0025696C"/>
    <w:rsid w:val="00267E5F"/>
    <w:rsid w:val="002E26BF"/>
    <w:rsid w:val="002E2AA7"/>
    <w:rsid w:val="003D4833"/>
    <w:rsid w:val="003D78D5"/>
    <w:rsid w:val="0040377E"/>
    <w:rsid w:val="004070EC"/>
    <w:rsid w:val="004129AA"/>
    <w:rsid w:val="00424ABC"/>
    <w:rsid w:val="005203A2"/>
    <w:rsid w:val="005209A3"/>
    <w:rsid w:val="00582F71"/>
    <w:rsid w:val="005C7168"/>
    <w:rsid w:val="00626E2B"/>
    <w:rsid w:val="00660D4C"/>
    <w:rsid w:val="006A7659"/>
    <w:rsid w:val="006D2807"/>
    <w:rsid w:val="007524FC"/>
    <w:rsid w:val="00776744"/>
    <w:rsid w:val="00800FAD"/>
    <w:rsid w:val="0087579E"/>
    <w:rsid w:val="00886BC4"/>
    <w:rsid w:val="0090229B"/>
    <w:rsid w:val="009369E8"/>
    <w:rsid w:val="00940AE3"/>
    <w:rsid w:val="00941087"/>
    <w:rsid w:val="00954284"/>
    <w:rsid w:val="009C5424"/>
    <w:rsid w:val="009D6EC0"/>
    <w:rsid w:val="009F58EE"/>
    <w:rsid w:val="00A856C6"/>
    <w:rsid w:val="00A85F22"/>
    <w:rsid w:val="00A94EAF"/>
    <w:rsid w:val="00AF7D4D"/>
    <w:rsid w:val="00B41FAE"/>
    <w:rsid w:val="00B81AB6"/>
    <w:rsid w:val="00B82C9F"/>
    <w:rsid w:val="00BA6089"/>
    <w:rsid w:val="00BB6B76"/>
    <w:rsid w:val="00BE08B9"/>
    <w:rsid w:val="00C32D0D"/>
    <w:rsid w:val="00CE5208"/>
    <w:rsid w:val="00D21B78"/>
    <w:rsid w:val="00D24B28"/>
    <w:rsid w:val="00D7704A"/>
    <w:rsid w:val="00DC34AC"/>
    <w:rsid w:val="00DC6D3C"/>
    <w:rsid w:val="00E20597"/>
    <w:rsid w:val="00E40DD6"/>
    <w:rsid w:val="00E52C6D"/>
    <w:rsid w:val="00EE4F98"/>
    <w:rsid w:val="00F40031"/>
    <w:rsid w:val="00F52980"/>
    <w:rsid w:val="00F81BE5"/>
    <w:rsid w:val="00FE75F3"/>
    <w:rsid w:val="00FF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E981"/>
  <w15:chartTrackingRefBased/>
  <w15:docId w15:val="{9850E3BA-2F96-4BB1-A669-A3CCFF9A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9E8"/>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Pr>
      <w:i/>
      <w:iCs/>
      <w:color w:val="44546A" w:themeColor="text2"/>
      <w:sz w:val="18"/>
      <w:szCs w:val="18"/>
    </w:rPr>
  </w:style>
  <w:style w:type="paragraph" w:styleId="Header">
    <w:name w:val="header"/>
    <w:basedOn w:val="Normal"/>
    <w:link w:val="HeaderChar"/>
    <w:uiPriority w:val="99"/>
    <w:unhideWhenUsed/>
    <w:rsid w:val="00267E5F"/>
    <w:pPr>
      <w:tabs>
        <w:tab w:val="center" w:pos="4680"/>
        <w:tab w:val="right" w:pos="9360"/>
      </w:tabs>
      <w:spacing w:after="0"/>
    </w:pPr>
  </w:style>
  <w:style w:type="character" w:customStyle="1" w:styleId="HeaderChar">
    <w:name w:val="Header Char"/>
    <w:basedOn w:val="DefaultParagraphFont"/>
    <w:link w:val="Header"/>
    <w:uiPriority w:val="99"/>
    <w:rsid w:val="00267E5F"/>
  </w:style>
  <w:style w:type="paragraph" w:styleId="Footer">
    <w:name w:val="footer"/>
    <w:basedOn w:val="Normal"/>
    <w:link w:val="FooterChar"/>
    <w:uiPriority w:val="99"/>
    <w:unhideWhenUsed/>
    <w:rsid w:val="00267E5F"/>
    <w:pPr>
      <w:tabs>
        <w:tab w:val="center" w:pos="4680"/>
        <w:tab w:val="right" w:pos="9360"/>
      </w:tabs>
      <w:spacing w:after="0"/>
    </w:pPr>
  </w:style>
  <w:style w:type="character" w:customStyle="1" w:styleId="FooterChar">
    <w:name w:val="Footer Char"/>
    <w:basedOn w:val="DefaultParagraphFont"/>
    <w:link w:val="Footer"/>
    <w:uiPriority w:val="99"/>
    <w:rsid w:val="00267E5F"/>
  </w:style>
  <w:style w:type="paragraph" w:styleId="BalloonText">
    <w:name w:val="Balloon Text"/>
    <w:basedOn w:val="Normal"/>
    <w:link w:val="BalloonTextChar"/>
    <w:uiPriority w:val="99"/>
    <w:semiHidden/>
    <w:unhideWhenUsed/>
    <w:rsid w:val="005209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A3"/>
    <w:rPr>
      <w:rFonts w:ascii="Segoe UI" w:hAnsi="Segoe UI" w:cs="Segoe UI"/>
      <w:sz w:val="18"/>
      <w:szCs w:val="18"/>
    </w:rPr>
  </w:style>
  <w:style w:type="character" w:styleId="Mention">
    <w:name w:val="Mention"/>
    <w:basedOn w:val="DefaultParagraphFont"/>
    <w:uiPriority w:val="99"/>
    <w:semiHidden/>
    <w:unhideWhenUsed/>
    <w:rsid w:val="00CE5208"/>
    <w:rPr>
      <w:color w:val="2B579A"/>
      <w:shd w:val="clear" w:color="auto" w:fill="E6E6E6"/>
    </w:rPr>
  </w:style>
  <w:style w:type="character" w:customStyle="1" w:styleId="apple-converted-space">
    <w:name w:val="apple-converted-space"/>
    <w:basedOn w:val="DefaultParagraphFont"/>
    <w:rsid w:val="004129AA"/>
  </w:style>
  <w:style w:type="character" w:styleId="UnresolvedMention">
    <w:name w:val="Unresolved Mention"/>
    <w:basedOn w:val="DefaultParagraphFont"/>
    <w:uiPriority w:val="99"/>
    <w:semiHidden/>
    <w:unhideWhenUsed/>
    <w:rsid w:val="00204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5022">
      <w:bodyDiv w:val="1"/>
      <w:marLeft w:val="0"/>
      <w:marRight w:val="0"/>
      <w:marTop w:val="0"/>
      <w:marBottom w:val="0"/>
      <w:divBdr>
        <w:top w:val="none" w:sz="0" w:space="0" w:color="auto"/>
        <w:left w:val="none" w:sz="0" w:space="0" w:color="auto"/>
        <w:bottom w:val="none" w:sz="0" w:space="0" w:color="auto"/>
        <w:right w:val="none" w:sz="0" w:space="0" w:color="auto"/>
      </w:divBdr>
    </w:div>
    <w:div w:id="2039424555">
      <w:bodyDiv w:val="1"/>
      <w:marLeft w:val="0"/>
      <w:marRight w:val="0"/>
      <w:marTop w:val="0"/>
      <w:marBottom w:val="0"/>
      <w:divBdr>
        <w:top w:val="none" w:sz="0" w:space="0" w:color="auto"/>
        <w:left w:val="none" w:sz="0" w:space="0" w:color="auto"/>
        <w:bottom w:val="none" w:sz="0" w:space="0" w:color="auto"/>
        <w:right w:val="none" w:sz="0" w:space="0" w:color="auto"/>
      </w:divBdr>
      <w:divsChild>
        <w:div w:id="238289326">
          <w:marLeft w:val="0"/>
          <w:marRight w:val="0"/>
          <w:marTop w:val="0"/>
          <w:marBottom w:val="0"/>
          <w:divBdr>
            <w:top w:val="none" w:sz="0" w:space="0" w:color="auto"/>
            <w:left w:val="none" w:sz="0" w:space="0" w:color="auto"/>
            <w:bottom w:val="none" w:sz="0" w:space="0" w:color="auto"/>
            <w:right w:val="none" w:sz="0" w:space="0" w:color="auto"/>
          </w:divBdr>
          <w:divsChild>
            <w:div w:id="1535000074">
              <w:marLeft w:val="3900"/>
              <w:marRight w:val="0"/>
              <w:marTop w:val="0"/>
              <w:marBottom w:val="0"/>
              <w:divBdr>
                <w:top w:val="none" w:sz="0" w:space="0" w:color="auto"/>
                <w:left w:val="single" w:sz="6" w:space="0" w:color="B2B2B2"/>
                <w:bottom w:val="none" w:sz="0" w:space="0" w:color="auto"/>
                <w:right w:val="none" w:sz="0" w:space="0" w:color="auto"/>
              </w:divBdr>
              <w:divsChild>
                <w:div w:id="332148224">
                  <w:marLeft w:val="0"/>
                  <w:marRight w:val="0"/>
                  <w:marTop w:val="0"/>
                  <w:marBottom w:val="0"/>
                  <w:divBdr>
                    <w:top w:val="none" w:sz="0" w:space="0" w:color="auto"/>
                    <w:left w:val="none" w:sz="0" w:space="0" w:color="auto"/>
                    <w:bottom w:val="none" w:sz="0" w:space="0" w:color="auto"/>
                    <w:right w:val="none" w:sz="0" w:space="0" w:color="auto"/>
                  </w:divBdr>
                  <w:divsChild>
                    <w:div w:id="1135029095">
                      <w:marLeft w:val="0"/>
                      <w:marRight w:val="0"/>
                      <w:marTop w:val="0"/>
                      <w:marBottom w:val="0"/>
                      <w:divBdr>
                        <w:top w:val="none" w:sz="0" w:space="0" w:color="auto"/>
                        <w:left w:val="none" w:sz="0" w:space="0" w:color="auto"/>
                        <w:bottom w:val="none" w:sz="0" w:space="0" w:color="auto"/>
                        <w:right w:val="none" w:sz="0" w:space="0" w:color="auto"/>
                      </w:divBdr>
                      <w:divsChild>
                        <w:div w:id="424688069">
                          <w:marLeft w:val="0"/>
                          <w:marRight w:val="0"/>
                          <w:marTop w:val="0"/>
                          <w:marBottom w:val="0"/>
                          <w:divBdr>
                            <w:top w:val="none" w:sz="0" w:space="0" w:color="auto"/>
                            <w:left w:val="none" w:sz="0" w:space="0" w:color="auto"/>
                            <w:bottom w:val="none" w:sz="0" w:space="0" w:color="auto"/>
                            <w:right w:val="none" w:sz="0" w:space="0" w:color="auto"/>
                          </w:divBdr>
                          <w:divsChild>
                            <w:div w:id="487941688">
                              <w:marLeft w:val="0"/>
                              <w:marRight w:val="0"/>
                              <w:marTop w:val="0"/>
                              <w:marBottom w:val="0"/>
                              <w:divBdr>
                                <w:top w:val="none" w:sz="0" w:space="0" w:color="auto"/>
                                <w:left w:val="none" w:sz="0" w:space="0" w:color="auto"/>
                                <w:bottom w:val="none" w:sz="0" w:space="0" w:color="auto"/>
                                <w:right w:val="none" w:sz="0" w:space="0" w:color="auto"/>
                              </w:divBdr>
                              <w:divsChild>
                                <w:div w:id="1643536182">
                                  <w:marLeft w:val="0"/>
                                  <w:marRight w:val="0"/>
                                  <w:marTop w:val="0"/>
                                  <w:marBottom w:val="0"/>
                                  <w:divBdr>
                                    <w:top w:val="none" w:sz="0" w:space="0" w:color="auto"/>
                                    <w:left w:val="none" w:sz="0" w:space="0" w:color="auto"/>
                                    <w:bottom w:val="none" w:sz="0" w:space="0" w:color="auto"/>
                                    <w:right w:val="none" w:sz="0" w:space="0" w:color="auto"/>
                                  </w:divBdr>
                                  <w:divsChild>
                                    <w:div w:id="9282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rollins@advantagesoluations.net" TargetMode="External"/><Relationship Id="rId3" Type="http://schemas.openxmlformats.org/officeDocument/2006/relationships/settings" Target="settings.xml"/><Relationship Id="rId7" Type="http://schemas.openxmlformats.org/officeDocument/2006/relationships/hyperlink" Target="mailto:annette@theU.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47</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Brenda Atherton</cp:lastModifiedBy>
  <cp:revision>14</cp:revision>
  <cp:lastPrinted>2017-05-07T15:29:00Z</cp:lastPrinted>
  <dcterms:created xsi:type="dcterms:W3CDTF">2017-05-07T15:04:00Z</dcterms:created>
  <dcterms:modified xsi:type="dcterms:W3CDTF">2017-08-07T18:34:00Z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